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F99644" w14:textId="66471676" w:rsidR="00321645" w:rsidRDefault="00321645" w:rsidP="00321645">
      <w:pPr>
        <w:tabs>
          <w:tab w:val="right" w:pos="9630"/>
        </w:tabs>
        <w:spacing w:after="0"/>
        <w:rPr>
          <w:rFonts w:ascii="Arial" w:hAnsi="Arial" w:cs="Arial"/>
          <w:b/>
          <w:sz w:val="24"/>
          <w:szCs w:val="24"/>
        </w:rPr>
      </w:pPr>
      <w:bookmarkStart w:id="0" w:name="_Toc193024528"/>
      <w:r w:rsidRPr="000A64D8">
        <w:rPr>
          <w:rFonts w:ascii="Arial" w:hAnsi="Arial" w:cs="Arial"/>
          <w:b/>
          <w:sz w:val="24"/>
          <w:szCs w:val="24"/>
        </w:rPr>
        <w:t xml:space="preserve">3GPP TSG-RAN WG1 </w:t>
      </w:r>
      <w:r>
        <w:rPr>
          <w:rFonts w:ascii="Arial" w:hAnsi="Arial" w:cs="Arial"/>
          <w:b/>
          <w:sz w:val="24"/>
          <w:szCs w:val="24"/>
        </w:rPr>
        <w:t>Ad-Hoc#2</w:t>
      </w:r>
      <w:r w:rsidRPr="000A64D8">
        <w:rPr>
          <w:rFonts w:ascii="Arial" w:hAnsi="Arial" w:cs="Arial"/>
          <w:b/>
          <w:sz w:val="24"/>
          <w:szCs w:val="24"/>
        </w:rPr>
        <w:tab/>
      </w:r>
      <w:r w:rsidR="003D7609" w:rsidRPr="003D7609">
        <w:rPr>
          <w:rFonts w:ascii="Arial" w:hAnsi="Arial" w:cs="Arial"/>
          <w:b/>
          <w:sz w:val="24"/>
          <w:szCs w:val="24"/>
        </w:rPr>
        <w:t>R1-171164</w:t>
      </w:r>
      <w:r w:rsidR="00640315">
        <w:rPr>
          <w:rFonts w:ascii="Arial" w:hAnsi="Arial" w:cs="Arial"/>
          <w:b/>
          <w:sz w:val="24"/>
          <w:szCs w:val="24"/>
        </w:rPr>
        <w:t>6</w:t>
      </w:r>
    </w:p>
    <w:p w14:paraId="390680C0" w14:textId="77777777" w:rsidR="00321645" w:rsidRDefault="00321645" w:rsidP="00321645">
      <w:pPr>
        <w:tabs>
          <w:tab w:val="right" w:pos="9630"/>
        </w:tabs>
        <w:spacing w:after="0"/>
        <w:jc w:val="both"/>
        <w:rPr>
          <w:rFonts w:ascii="Arial" w:hAnsi="Arial" w:cs="Arial"/>
          <w:b/>
          <w:sz w:val="24"/>
          <w:szCs w:val="24"/>
        </w:rPr>
      </w:pPr>
      <w:r>
        <w:rPr>
          <w:rFonts w:ascii="Arial" w:hAnsi="Arial" w:cs="Arial"/>
          <w:b/>
          <w:sz w:val="24"/>
          <w:szCs w:val="24"/>
        </w:rPr>
        <w:t>27th – 30</w:t>
      </w:r>
      <w:r w:rsidRPr="00D21263">
        <w:rPr>
          <w:rFonts w:ascii="Arial" w:hAnsi="Arial" w:cs="Arial"/>
          <w:b/>
          <w:sz w:val="24"/>
          <w:szCs w:val="24"/>
        </w:rPr>
        <w:t xml:space="preserve">th </w:t>
      </w:r>
      <w:r>
        <w:rPr>
          <w:rFonts w:ascii="Arial" w:hAnsi="Arial" w:cs="Arial"/>
          <w:b/>
          <w:sz w:val="24"/>
          <w:szCs w:val="24"/>
        </w:rPr>
        <w:t>June</w:t>
      </w:r>
      <w:r w:rsidRPr="00D21263">
        <w:rPr>
          <w:rFonts w:ascii="Arial" w:hAnsi="Arial" w:cs="Arial"/>
          <w:b/>
          <w:sz w:val="24"/>
          <w:szCs w:val="24"/>
        </w:rPr>
        <w:t xml:space="preserve"> 2017</w:t>
      </w:r>
    </w:p>
    <w:p w14:paraId="49861B9E" w14:textId="77777777" w:rsidR="00321645" w:rsidRPr="002B2276" w:rsidRDefault="00321645" w:rsidP="00321645">
      <w:pPr>
        <w:tabs>
          <w:tab w:val="center" w:pos="4536"/>
          <w:tab w:val="right" w:pos="9072"/>
        </w:tabs>
        <w:rPr>
          <w:rFonts w:ascii="Arial" w:eastAsia="MS Mincho" w:hAnsi="Arial" w:cs="Arial"/>
          <w:b/>
          <w:bCs/>
          <w:sz w:val="24"/>
          <w:lang w:eastAsia="ja-JP"/>
        </w:rPr>
      </w:pPr>
      <w:r>
        <w:rPr>
          <w:rFonts w:ascii="Arial" w:hAnsi="Arial" w:cs="Arial"/>
          <w:b/>
          <w:sz w:val="24"/>
          <w:szCs w:val="24"/>
        </w:rPr>
        <w:t>Qingdao</w:t>
      </w:r>
      <w:r w:rsidRPr="00D21263">
        <w:rPr>
          <w:rFonts w:ascii="Arial" w:hAnsi="Arial" w:cs="Arial"/>
          <w:b/>
          <w:sz w:val="24"/>
          <w:szCs w:val="24"/>
        </w:rPr>
        <w:t>, P.R. China</w:t>
      </w:r>
    </w:p>
    <w:p w14:paraId="262F338E" w14:textId="77777777" w:rsidR="00152278" w:rsidRPr="000A64D8" w:rsidRDefault="00152278" w:rsidP="00152278">
      <w:pPr>
        <w:pStyle w:val="Footer"/>
        <w:jc w:val="both"/>
        <w:rPr>
          <w:noProof w:val="0"/>
        </w:rPr>
      </w:pPr>
    </w:p>
    <w:p w14:paraId="636CF282" w14:textId="4082DC1E" w:rsidR="00A32164" w:rsidRPr="000A64D8" w:rsidRDefault="00A32164" w:rsidP="00A32164">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3336AC">
        <w:rPr>
          <w:rFonts w:ascii="Arial" w:hAnsi="Arial"/>
          <w:sz w:val="24"/>
        </w:rPr>
        <w:t>5</w:t>
      </w:r>
      <w:r w:rsidR="0040238C">
        <w:rPr>
          <w:rFonts w:ascii="Arial" w:hAnsi="Arial"/>
          <w:sz w:val="24"/>
        </w:rPr>
        <w:t>.1.1.1</w:t>
      </w:r>
      <w:r w:rsidR="003336AC">
        <w:rPr>
          <w:rFonts w:ascii="Arial" w:hAnsi="Arial"/>
          <w:sz w:val="24"/>
        </w:rPr>
        <w:t>.</w:t>
      </w:r>
      <w:r w:rsidR="001D6A11">
        <w:rPr>
          <w:rFonts w:ascii="Arial" w:hAnsi="Arial"/>
          <w:sz w:val="24"/>
        </w:rPr>
        <w:t>3</w:t>
      </w:r>
    </w:p>
    <w:p w14:paraId="65A04D4D" w14:textId="77777777" w:rsidR="00A32164" w:rsidRPr="000A64D8" w:rsidRDefault="00A32164" w:rsidP="00A32164">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51C26846" w14:textId="2A75B68C" w:rsidR="00A32164" w:rsidRPr="000A64D8" w:rsidRDefault="00A32164" w:rsidP="00A32164">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bookmarkStart w:id="2" w:name="_Hlk484783209"/>
      <w:r w:rsidR="0040238C" w:rsidRPr="0040238C">
        <w:rPr>
          <w:rFonts w:ascii="Arial" w:hAnsi="Arial"/>
          <w:sz w:val="24"/>
        </w:rPr>
        <w:t>Timing indication based on SS block consideration</w:t>
      </w:r>
      <w:bookmarkEnd w:id="2"/>
    </w:p>
    <w:p w14:paraId="2A273573" w14:textId="77777777" w:rsidR="00A32164" w:rsidRDefault="00A32164" w:rsidP="00A32164">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3" w:name="DocumentFor"/>
      <w:bookmarkEnd w:id="3"/>
      <w:r w:rsidRPr="000A64D8">
        <w:rPr>
          <w:rFonts w:ascii="Arial" w:hAnsi="Arial"/>
          <w:sz w:val="24"/>
        </w:rPr>
        <w:t>Discussion/Decision</w:t>
      </w:r>
    </w:p>
    <w:p w14:paraId="1D3E9804" w14:textId="77777777" w:rsidR="00E62F5D" w:rsidRPr="008817D4" w:rsidRDefault="00E62F5D" w:rsidP="00E62F5D">
      <w:pPr>
        <w:pStyle w:val="Heading1"/>
        <w:numPr>
          <w:ilvl w:val="0"/>
          <w:numId w:val="21"/>
        </w:numPr>
        <w:overflowPunct w:val="0"/>
        <w:autoSpaceDE w:val="0"/>
        <w:autoSpaceDN w:val="0"/>
        <w:adjustRightInd w:val="0"/>
        <w:textAlignment w:val="baseline"/>
        <w:rPr>
          <w:rFonts w:eastAsia="SimSun"/>
          <w:sz w:val="36"/>
          <w:lang w:eastAsia="ja-JP"/>
        </w:rPr>
      </w:pPr>
      <w:r>
        <w:rPr>
          <w:rFonts w:eastAsia="SimSun"/>
          <w:sz w:val="36"/>
          <w:lang w:eastAsia="ja-JP"/>
        </w:rPr>
        <w:t>Introduction</w:t>
      </w:r>
    </w:p>
    <w:p w14:paraId="4557E19B" w14:textId="77777777" w:rsidR="00240D71" w:rsidRDefault="00240D71" w:rsidP="00F2569C">
      <w:pPr>
        <w:rPr>
          <w:szCs w:val="22"/>
        </w:rPr>
      </w:pPr>
      <w:r>
        <w:rPr>
          <w:szCs w:val="22"/>
        </w:rPr>
        <w:t>In RAN1 #89 meeting, the following agreement was reached regarding the timing indication</w:t>
      </w:r>
    </w:p>
    <w:tbl>
      <w:tblPr>
        <w:tblStyle w:val="TableGrid"/>
        <w:tblW w:w="0" w:type="auto"/>
        <w:tblLook w:val="04A0" w:firstRow="1" w:lastRow="0" w:firstColumn="1" w:lastColumn="0" w:noHBand="0" w:noVBand="1"/>
      </w:tblPr>
      <w:tblGrid>
        <w:gridCol w:w="9631"/>
      </w:tblGrid>
      <w:tr w:rsidR="00AF1ED0" w14:paraId="6FA7B5E2" w14:textId="77777777" w:rsidTr="00AF1ED0">
        <w:tc>
          <w:tcPr>
            <w:tcW w:w="9631" w:type="dxa"/>
          </w:tcPr>
          <w:p w14:paraId="71A5FECC" w14:textId="77777777" w:rsidR="00AF1ED0" w:rsidRPr="004C2323" w:rsidRDefault="00AF1ED0" w:rsidP="00AF1ED0">
            <w:pPr>
              <w:rPr>
                <w:rFonts w:eastAsia="MS Mincho"/>
                <w:b/>
                <w:highlight w:val="yellow"/>
                <w:u w:val="single"/>
                <w:lang w:val="en-US" w:eastAsia="ja-JP"/>
              </w:rPr>
            </w:pPr>
            <w:r w:rsidRPr="00726F08">
              <w:rPr>
                <w:rFonts w:eastAsia="MS Mincho" w:hint="eastAsia"/>
                <w:b/>
                <w:highlight w:val="green"/>
                <w:u w:val="single"/>
                <w:lang w:val="en-US" w:eastAsia="ja-JP"/>
              </w:rPr>
              <w:t>Agreements:</w:t>
            </w:r>
          </w:p>
          <w:p w14:paraId="082CC38F" w14:textId="77777777" w:rsidR="00AF1ED0" w:rsidRPr="004C2323" w:rsidRDefault="00AF1ED0" w:rsidP="00AF1ED0">
            <w:pPr>
              <w:numPr>
                <w:ilvl w:val="0"/>
                <w:numId w:val="43"/>
              </w:numPr>
              <w:spacing w:after="0"/>
              <w:rPr>
                <w:rFonts w:eastAsia="MS Mincho"/>
                <w:lang w:val="en-US" w:eastAsia="ja-JP"/>
              </w:rPr>
            </w:pPr>
            <w:r w:rsidRPr="004C2323">
              <w:rPr>
                <w:rFonts w:eastAsia="MS Mincho"/>
                <w:lang w:val="en-US" w:eastAsia="ja-JP"/>
              </w:rPr>
              <w:t>Following contents are carried in NR-MIB</w:t>
            </w:r>
          </w:p>
          <w:p w14:paraId="38570AB5" w14:textId="77777777" w:rsidR="00AF1ED0" w:rsidRPr="004C2323" w:rsidRDefault="00AF1ED0" w:rsidP="00AF1ED0">
            <w:pPr>
              <w:numPr>
                <w:ilvl w:val="1"/>
                <w:numId w:val="43"/>
              </w:numPr>
              <w:spacing w:after="0"/>
              <w:rPr>
                <w:rFonts w:eastAsia="MS Mincho"/>
                <w:lang w:val="en-US" w:eastAsia="ja-JP"/>
              </w:rPr>
            </w:pPr>
            <w:r w:rsidRPr="004C2323">
              <w:rPr>
                <w:rFonts w:eastAsia="MS Mincho"/>
                <w:lang w:val="en-US" w:eastAsia="ja-JP"/>
              </w:rPr>
              <w:t>(Part of) SFN: [7 - 10] bits</w:t>
            </w:r>
          </w:p>
          <w:p w14:paraId="7E429FB6" w14:textId="77777777" w:rsidR="00AF1ED0" w:rsidRPr="004C2323" w:rsidRDefault="00AF1ED0" w:rsidP="00AF1ED0">
            <w:pPr>
              <w:numPr>
                <w:ilvl w:val="2"/>
                <w:numId w:val="43"/>
              </w:numPr>
              <w:spacing w:after="0"/>
              <w:rPr>
                <w:rFonts w:eastAsia="MS Mincho"/>
                <w:lang w:val="en-US" w:eastAsia="ja-JP"/>
              </w:rPr>
            </w:pPr>
            <w:r w:rsidRPr="004C2323">
              <w:rPr>
                <w:rFonts w:eastAsia="MS Mincho"/>
                <w:lang w:val="en-US" w:eastAsia="ja-JP"/>
              </w:rPr>
              <w:t>At least 80 ms granularity</w:t>
            </w:r>
          </w:p>
          <w:p w14:paraId="5CF600C7" w14:textId="77777777" w:rsidR="00AF1ED0" w:rsidRPr="004C2323" w:rsidRDefault="00AF1ED0" w:rsidP="00AF1ED0">
            <w:pPr>
              <w:numPr>
                <w:ilvl w:val="3"/>
                <w:numId w:val="43"/>
              </w:numPr>
              <w:spacing w:after="0"/>
              <w:rPr>
                <w:rFonts w:eastAsia="MS Mincho"/>
                <w:lang w:val="en-US" w:eastAsia="ja-JP"/>
              </w:rPr>
            </w:pPr>
            <w:r w:rsidRPr="004C2323">
              <w:rPr>
                <w:rFonts w:eastAsia="MS Mincho"/>
                <w:lang w:val="en-US" w:eastAsia="ja-JP"/>
              </w:rPr>
              <w:t>FFS: indication within 80 ms</w:t>
            </w:r>
          </w:p>
          <w:p w14:paraId="6488AF47" w14:textId="77777777" w:rsidR="00AF1ED0" w:rsidRPr="004C2323" w:rsidRDefault="00AF1ED0" w:rsidP="00AF1ED0">
            <w:pPr>
              <w:numPr>
                <w:ilvl w:val="1"/>
                <w:numId w:val="43"/>
              </w:numPr>
              <w:spacing w:after="0"/>
              <w:rPr>
                <w:rFonts w:eastAsia="MS Mincho"/>
                <w:lang w:val="en-US" w:eastAsia="ja-JP"/>
              </w:rPr>
            </w:pPr>
            <w:r w:rsidRPr="004C2323">
              <w:rPr>
                <w:rFonts w:eastAsia="MS Mincho"/>
                <w:lang w:val="en-US" w:eastAsia="ja-JP"/>
              </w:rPr>
              <w:t>[H-SFN: 10 bits]</w:t>
            </w:r>
          </w:p>
          <w:p w14:paraId="6AB92097" w14:textId="77777777" w:rsidR="00AF1ED0" w:rsidRPr="004C2323" w:rsidRDefault="00AF1ED0" w:rsidP="00AF1ED0">
            <w:pPr>
              <w:numPr>
                <w:ilvl w:val="2"/>
                <w:numId w:val="43"/>
              </w:numPr>
              <w:spacing w:after="0"/>
              <w:rPr>
                <w:rFonts w:eastAsia="MS Mincho"/>
                <w:lang w:val="en-US" w:eastAsia="ja-JP"/>
              </w:rPr>
            </w:pPr>
            <w:r w:rsidRPr="004C2323">
              <w:rPr>
                <w:rFonts w:eastAsia="MS Mincho"/>
                <w:lang w:val="en-US" w:eastAsia="ja-JP"/>
              </w:rPr>
              <w:t>RAN1 will ask RAN2</w:t>
            </w:r>
          </w:p>
          <w:p w14:paraId="5B242CFA" w14:textId="77777777" w:rsidR="00AF1ED0" w:rsidRPr="004C2323" w:rsidRDefault="00AF1ED0" w:rsidP="00AF1ED0">
            <w:pPr>
              <w:numPr>
                <w:ilvl w:val="1"/>
                <w:numId w:val="43"/>
              </w:numPr>
              <w:spacing w:after="0"/>
              <w:rPr>
                <w:rFonts w:eastAsia="MS Mincho"/>
                <w:lang w:val="en-US" w:eastAsia="ja-JP"/>
              </w:rPr>
            </w:pPr>
            <w:r w:rsidRPr="004C2323">
              <w:rPr>
                <w:rFonts w:eastAsia="MS Mincho"/>
                <w:lang w:val="en-US" w:eastAsia="ja-JP"/>
              </w:rPr>
              <w:t>Timing information within radio frame: [0 - 7] bits</w:t>
            </w:r>
          </w:p>
          <w:p w14:paraId="15DE50C9" w14:textId="77777777" w:rsidR="00AF1ED0" w:rsidRPr="004C2323" w:rsidRDefault="00AF1ED0" w:rsidP="00AF1ED0">
            <w:pPr>
              <w:numPr>
                <w:ilvl w:val="2"/>
                <w:numId w:val="43"/>
              </w:numPr>
              <w:spacing w:after="0"/>
              <w:rPr>
                <w:rFonts w:eastAsia="MS Mincho"/>
                <w:lang w:val="en-US" w:eastAsia="ja-JP"/>
              </w:rPr>
            </w:pPr>
            <w:r w:rsidRPr="004C2323">
              <w:rPr>
                <w:rFonts w:eastAsia="MS Mincho"/>
                <w:lang w:val="en-US" w:eastAsia="ja-JP"/>
              </w:rPr>
              <w:t>E.g., SS block time index: [0 - 6] bits</w:t>
            </w:r>
          </w:p>
          <w:p w14:paraId="0CCDD9F5" w14:textId="77777777" w:rsidR="00AF1ED0" w:rsidRPr="004C2323" w:rsidRDefault="00AF1ED0" w:rsidP="00AF1ED0">
            <w:pPr>
              <w:numPr>
                <w:ilvl w:val="2"/>
                <w:numId w:val="43"/>
              </w:numPr>
              <w:spacing w:after="0"/>
              <w:rPr>
                <w:rFonts w:eastAsia="MS Mincho"/>
                <w:lang w:val="en-US" w:eastAsia="ja-JP"/>
              </w:rPr>
            </w:pPr>
            <w:r w:rsidRPr="004C2323">
              <w:rPr>
                <w:rFonts w:eastAsia="MS Mincho"/>
                <w:lang w:val="en-US" w:eastAsia="ja-JP"/>
              </w:rPr>
              <w:t>E.g., half radio frame timing: [0 - 1] bit</w:t>
            </w:r>
          </w:p>
          <w:p w14:paraId="79ACA7A1" w14:textId="15B4F576" w:rsidR="00AF1ED0" w:rsidRDefault="00AF1ED0" w:rsidP="00F2569C">
            <w:pPr>
              <w:rPr>
                <w:szCs w:val="22"/>
              </w:rPr>
            </w:pPr>
            <w:r>
              <w:rPr>
                <w:szCs w:val="22"/>
                <w:lang w:val="en-US"/>
              </w:rPr>
              <w:t>…</w:t>
            </w:r>
          </w:p>
        </w:tc>
      </w:tr>
    </w:tbl>
    <w:p w14:paraId="1E3BE06B" w14:textId="77777777" w:rsidR="00240D71" w:rsidRDefault="00240D71" w:rsidP="00F2569C">
      <w:pPr>
        <w:rPr>
          <w:szCs w:val="22"/>
        </w:rPr>
      </w:pPr>
    </w:p>
    <w:p w14:paraId="113201E7" w14:textId="259FE15A" w:rsidR="00F2569C" w:rsidRDefault="00E62F5D" w:rsidP="00F2569C">
      <w:pPr>
        <w:rPr>
          <w:szCs w:val="22"/>
        </w:rPr>
      </w:pPr>
      <w:r w:rsidRPr="004164C7">
        <w:rPr>
          <w:szCs w:val="22"/>
        </w:rPr>
        <w:t>T</w:t>
      </w:r>
      <w:r w:rsidRPr="002838A1">
        <w:rPr>
          <w:szCs w:val="22"/>
        </w:rPr>
        <w:t xml:space="preserve">his contribution provides our </w:t>
      </w:r>
      <w:r w:rsidR="00F743C6">
        <w:rPr>
          <w:szCs w:val="22"/>
        </w:rPr>
        <w:t>view on</w:t>
      </w:r>
      <w:r w:rsidR="00925E07">
        <w:rPr>
          <w:szCs w:val="22"/>
        </w:rPr>
        <w:t xml:space="preserve"> </w:t>
      </w:r>
      <w:r w:rsidR="00847969">
        <w:rPr>
          <w:szCs w:val="22"/>
        </w:rPr>
        <w:t>timing</w:t>
      </w:r>
      <w:r w:rsidR="00756A81">
        <w:rPr>
          <w:szCs w:val="22"/>
        </w:rPr>
        <w:t xml:space="preserve"> indication</w:t>
      </w:r>
      <w:bookmarkStart w:id="4" w:name="_GoBack"/>
      <w:bookmarkEnd w:id="4"/>
      <w:r w:rsidR="00756A81">
        <w:rPr>
          <w:szCs w:val="22"/>
        </w:rPr>
        <w:t>.</w:t>
      </w:r>
    </w:p>
    <w:p w14:paraId="5B8F592B" w14:textId="0EC43F91" w:rsidR="004F2CD4" w:rsidRDefault="00B41562" w:rsidP="004F2CD4">
      <w:pPr>
        <w:pStyle w:val="Heading1"/>
        <w:numPr>
          <w:ilvl w:val="0"/>
          <w:numId w:val="21"/>
        </w:numPr>
        <w:rPr>
          <w:lang w:val="en-US"/>
        </w:rPr>
      </w:pPr>
      <w:r>
        <w:rPr>
          <w:lang w:val="en-US"/>
        </w:rPr>
        <w:t>Timing indication</w:t>
      </w:r>
    </w:p>
    <w:p w14:paraId="36F17346" w14:textId="5C40595A" w:rsidR="00FD71F0" w:rsidRDefault="00661B0B" w:rsidP="00C856FD">
      <w:pPr>
        <w:jc w:val="both"/>
      </w:pPr>
      <w:r>
        <w:t xml:space="preserve">The timing </w:t>
      </w:r>
      <w:r w:rsidR="00772DBE">
        <w:t xml:space="preserve">information </w:t>
      </w:r>
      <w:r>
        <w:t xml:space="preserve">that </w:t>
      </w:r>
      <w:r w:rsidR="00772DBE">
        <w:t xml:space="preserve">the </w:t>
      </w:r>
      <w:r>
        <w:t>syn</w:t>
      </w:r>
      <w:r w:rsidR="00AB653E">
        <w:t>chronization signal block is expected to</w:t>
      </w:r>
      <w:r>
        <w:t xml:space="preserve"> carry includes SFN, synchronization signal block index and 5ms timing boundary</w:t>
      </w:r>
      <w:r w:rsidR="00772DBE">
        <w:t xml:space="preserve">. The timing composition </w:t>
      </w:r>
      <w:r>
        <w:t>is illustrated in</w:t>
      </w:r>
      <w:r w:rsidR="002A0C0D">
        <w:t xml:space="preserve"> </w:t>
      </w:r>
      <w:r w:rsidR="002A0C0D">
        <w:fldChar w:fldCharType="begin"/>
      </w:r>
      <w:r w:rsidR="002A0C0D">
        <w:instrText xml:space="preserve"> REF _Ref485310048 \h </w:instrText>
      </w:r>
      <w:r w:rsidR="002A0C0D">
        <w:fldChar w:fldCharType="separate"/>
      </w:r>
      <w:r w:rsidR="00F831AC">
        <w:t xml:space="preserve">Figure </w:t>
      </w:r>
      <w:r w:rsidR="00F831AC">
        <w:rPr>
          <w:noProof/>
        </w:rPr>
        <w:t>1</w:t>
      </w:r>
      <w:r w:rsidR="002A0C0D">
        <w:fldChar w:fldCharType="end"/>
      </w:r>
      <w:r>
        <w:t xml:space="preserve">. We propose to send the synchronization signal block index and 5ms timing boundary in the PBCH payload. </w:t>
      </w:r>
    </w:p>
    <w:p w14:paraId="2BC7F2FD" w14:textId="77777777" w:rsidR="00FD71F0" w:rsidRDefault="00FD71F0" w:rsidP="00FD71F0">
      <w:pPr>
        <w:rPr>
          <w:lang w:val="en-US" w:eastAsia="ja-JP"/>
        </w:rPr>
      </w:pPr>
      <w:r>
        <w:rPr>
          <w:b/>
          <w:u w:val="single"/>
          <w:lang w:val="en-US"/>
        </w:rPr>
        <w:t>Proposal 1</w:t>
      </w:r>
      <w:r w:rsidRPr="007875D5">
        <w:rPr>
          <w:b/>
          <w:u w:val="single"/>
          <w:lang w:val="en-US"/>
        </w:rPr>
        <w:t>:</w:t>
      </w:r>
      <w:r>
        <w:rPr>
          <w:b/>
          <w:lang w:val="en-US"/>
        </w:rPr>
        <w:t xml:space="preserve"> </w:t>
      </w:r>
      <w:r>
        <w:rPr>
          <w:lang w:val="en-US"/>
        </w:rPr>
        <w:t>PBCH payload carries the synchronization signal block index and 5ms timing boundary</w:t>
      </w:r>
      <w:r>
        <w:rPr>
          <w:lang w:val="en-US" w:eastAsia="ja-JP"/>
        </w:rPr>
        <w:t xml:space="preserve">.  </w:t>
      </w:r>
    </w:p>
    <w:p w14:paraId="6169C79C" w14:textId="77777777" w:rsidR="00C856FD" w:rsidRDefault="00C856FD" w:rsidP="00C856FD">
      <w:pPr>
        <w:jc w:val="center"/>
      </w:pPr>
      <w:r w:rsidRPr="007D00DB">
        <w:rPr>
          <w:noProof/>
          <w:lang w:val="en-US" w:eastAsia="zh-CN"/>
        </w:rPr>
        <w:drawing>
          <wp:inline distT="0" distB="0" distL="0" distR="0" wp14:anchorId="68EE5572" wp14:editId="1A50D427">
            <wp:extent cx="3166533" cy="1397000"/>
            <wp:effectExtent l="0" t="0" r="0" b="0"/>
            <wp:docPr id="1"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00764" cy="1412102"/>
                    </a:xfrm>
                    <a:prstGeom prst="rect">
                      <a:avLst/>
                    </a:prstGeom>
                    <a:noFill/>
                  </pic:spPr>
                </pic:pic>
              </a:graphicData>
            </a:graphic>
          </wp:inline>
        </w:drawing>
      </w:r>
    </w:p>
    <w:p w14:paraId="321BA0A3" w14:textId="0CC5F901" w:rsidR="00C856FD" w:rsidRDefault="00C856FD" w:rsidP="00C856FD">
      <w:pPr>
        <w:pStyle w:val="Caption"/>
        <w:jc w:val="center"/>
      </w:pPr>
      <w:bookmarkStart w:id="5" w:name="_Ref485310048"/>
      <w:r>
        <w:t xml:space="preserve">Figure </w:t>
      </w:r>
      <w:r w:rsidR="00865330">
        <w:fldChar w:fldCharType="begin"/>
      </w:r>
      <w:r w:rsidR="00865330">
        <w:instrText xml:space="preserve"> SEQ Figure \* ARABIC </w:instrText>
      </w:r>
      <w:r w:rsidR="00865330">
        <w:fldChar w:fldCharType="separate"/>
      </w:r>
      <w:r w:rsidR="00F831AC">
        <w:rPr>
          <w:noProof/>
        </w:rPr>
        <w:t>1</w:t>
      </w:r>
      <w:r w:rsidR="00865330">
        <w:rPr>
          <w:noProof/>
        </w:rPr>
        <w:fldChar w:fldCharType="end"/>
      </w:r>
      <w:bookmarkEnd w:id="5"/>
      <w:r>
        <w:t>. Timing indication in synchronization signal block</w:t>
      </w:r>
    </w:p>
    <w:p w14:paraId="459B84D8" w14:textId="36F9DD1B" w:rsidR="00C856FD" w:rsidRDefault="00D8220B" w:rsidP="00661B0B">
      <w:pPr>
        <w:jc w:val="both"/>
      </w:pPr>
      <w:r>
        <w:t xml:space="preserve">It is shown in companion paper </w:t>
      </w:r>
      <w:r>
        <w:fldChar w:fldCharType="begin"/>
      </w:r>
      <w:r>
        <w:instrText xml:space="preserve"> REF _Ref485310420 \r \h </w:instrText>
      </w:r>
      <w:r>
        <w:fldChar w:fldCharType="separate"/>
      </w:r>
      <w:r w:rsidR="00F831AC">
        <w:t>[3]</w:t>
      </w:r>
      <w:r>
        <w:fldChar w:fldCharType="end"/>
      </w:r>
      <w:r>
        <w:t xml:space="preserve"> that, for the proposed burst-set pattern, no blind decodes are needed to combine two arbitrary blocks within a burst-set, for </w:t>
      </w:r>
      <m:oMath>
        <m:r>
          <w:rPr>
            <w:rFonts w:ascii="Cambria Math" w:hAnsi="Cambria Math"/>
          </w:rPr>
          <m:t>L∈</m:t>
        </m:r>
        <m:d>
          <m:dPr>
            <m:begChr m:val="{"/>
            <m:endChr m:val="}"/>
            <m:ctrlPr>
              <w:rPr>
                <w:rFonts w:ascii="Cambria Math" w:hAnsi="Cambria Math"/>
                <w:i/>
              </w:rPr>
            </m:ctrlPr>
          </m:dPr>
          <m:e>
            <m:r>
              <w:rPr>
                <w:rFonts w:ascii="Cambria Math" w:hAnsi="Cambria Math"/>
              </w:rPr>
              <m:t>4,8</m:t>
            </m:r>
          </m:e>
        </m:d>
      </m:oMath>
      <w:r>
        <w:t xml:space="preserve">. Whereas at most 4 blind decodes are need for </w:t>
      </w:r>
      <m:oMath>
        <m:r>
          <w:rPr>
            <w:rFonts w:ascii="Cambria Math" w:hAnsi="Cambria Math"/>
          </w:rPr>
          <m:t>L=64</m:t>
        </m:r>
      </m:oMath>
      <w:r>
        <w:t>.</w:t>
      </w:r>
    </w:p>
    <w:p w14:paraId="65C19108" w14:textId="320363AC" w:rsidR="00661B0B" w:rsidRDefault="00661B0B" w:rsidP="00661B0B">
      <w:pPr>
        <w:jc w:val="both"/>
      </w:pPr>
      <w:r>
        <w:t xml:space="preserve">For SFN </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8</m:t>
            </m:r>
          </m:sub>
        </m:sSub>
        <m:r>
          <w:rPr>
            <w:rFonts w:ascii="Cambria Math" w:hAnsi="Cambria Math"/>
          </w:rPr>
          <m:t>,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oMath>
      <w:r>
        <w:t xml:space="preserve">, two bits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oMath>
      <w:r>
        <w:t xml:space="preserve"> are signalled in PBCH scrambling codes </w:t>
      </w:r>
      <w:r w:rsidR="00103B6F">
        <w:t xml:space="preserve">or PBCH DMRS </w:t>
      </w:r>
      <w:r w:rsidR="001C11F8">
        <w:t>(if the signalling in PBCH DMRS is reliable</w:t>
      </w:r>
      <w:r w:rsidR="00A64235">
        <w:t>)</w:t>
      </w:r>
      <w:r w:rsidR="001C11F8">
        <w:t xml:space="preserve"> </w:t>
      </w:r>
      <w:r>
        <w:t xml:space="preserve">to indicate the 20ms timing boundary while the rest of SFN bits are transmitted as a part of </w:t>
      </w:r>
      <w:r>
        <w:lastRenderedPageBreak/>
        <w:t xml:space="preserve">PBCH payload. </w:t>
      </w:r>
      <w:r w:rsidR="007B719B">
        <w:t xml:space="preserve">There are </w:t>
      </w:r>
      <w:r w:rsidR="0028203B">
        <w:t>proposals fr</w:t>
      </w:r>
      <w:r w:rsidR="009952C7">
        <w:t>om</w:t>
      </w:r>
      <w:r w:rsidR="007B719B">
        <w:t xml:space="preserve"> companies to signal 3 bits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oMath>
      <w:r w:rsidR="007B719B">
        <w:t xml:space="preserve"> for indicating 10ms timing boundary while the rest of SFN bits are transmitted as a part of PBCH payload</w:t>
      </w:r>
      <w:r w:rsidR="00A57C6D">
        <w:t>, which may allow UE to soft-combine PBCH over 10ms PBCH transmission. However, it should be noted that the agreed SS burst set periodicity is 20ms for initial acquisition, such 10ms PBCH soft-combining may not be possible.</w:t>
      </w:r>
      <w:r w:rsidR="00D8220B">
        <w:t xml:space="preserve"> N</w:t>
      </w:r>
      <w:r w:rsidR="00A06365">
        <w:t>evertheless, UE</w:t>
      </w:r>
      <w:r w:rsidR="00D8220B">
        <w:t xml:space="preserve"> </w:t>
      </w:r>
      <w:r w:rsidR="00A06365">
        <w:t xml:space="preserve">can soft </w:t>
      </w:r>
      <w:r w:rsidR="00D8220B">
        <w:t>combine</w:t>
      </w:r>
      <w:r w:rsidR="00A06365">
        <w:t xml:space="preserve"> blocks</w:t>
      </w:r>
      <w:r w:rsidR="00D8220B">
        <w:t xml:space="preserve"> </w:t>
      </w:r>
      <w:r w:rsidR="00A06365">
        <w:t xml:space="preserve">10ms apart without any blind decodes resulting from the inclusion of bit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00A06365">
        <w:t xml:space="preserve"> in payload, because the bit-diffence (xor) of bit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00A06365">
        <w:t xml:space="preserve"> in the two PBCHs 10ms apart is always 1.</w:t>
      </w:r>
      <w:r w:rsidR="00581DDE">
        <w:t xml:space="preserve"> UE can hypothesize on bit difference and combine rather than hypothesizing on absolute value of the bit.</w:t>
      </w:r>
      <w:r w:rsidR="004F7A20">
        <w:t xml:space="preserve"> As the result, signalling two bits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oMath>
      <w:r w:rsidR="004F7A20">
        <w:t xml:space="preserve"> is sufficient.</w:t>
      </w:r>
      <w:r w:rsidR="00A57C6D">
        <w:t xml:space="preserve"> In addition, UE has to hypothesize 8 hypotheses </w:t>
      </w:r>
      <w:r w:rsidR="00A06365">
        <w:t xml:space="preserve">on scrambling </w:t>
      </w:r>
      <w:r w:rsidR="00A57C6D">
        <w:t xml:space="preserve">to detect such 3 bits of SFN, which is costlier than signalling two bits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oMath>
      <w:r w:rsidR="00A57C6D">
        <w:t xml:space="preserve"> only.</w:t>
      </w:r>
    </w:p>
    <w:p w14:paraId="3C1397FB" w14:textId="26DA39F7" w:rsidR="009B2314" w:rsidRDefault="009B2314" w:rsidP="009B2314">
      <w:pPr>
        <w:jc w:val="both"/>
      </w:pPr>
      <w:r>
        <w:t xml:space="preserve">The PBCH performance across different SS block numerology, different Doppler (3km/h, 120km/h and 500km/h) and all agreed SS block composition options are comprehensively analysed in </w:t>
      </w:r>
      <w:r>
        <w:fldChar w:fldCharType="begin"/>
      </w:r>
      <w:r>
        <w:instrText xml:space="preserve"> REF _Ref485302484 \r \h </w:instrText>
      </w:r>
      <w:r>
        <w:fldChar w:fldCharType="separate"/>
      </w:r>
      <w:r w:rsidR="00F831AC">
        <w:t>[1]</w:t>
      </w:r>
      <w:r>
        <w:fldChar w:fldCharType="end"/>
      </w:r>
      <w:r>
        <w:fldChar w:fldCharType="begin"/>
      </w:r>
      <w:r>
        <w:instrText xml:space="preserve"> REF _Ref485302486 \r \h </w:instrText>
      </w:r>
      <w:r>
        <w:fldChar w:fldCharType="separate"/>
      </w:r>
      <w:r w:rsidR="00F831AC">
        <w:t>[2]</w:t>
      </w:r>
      <w:r>
        <w:fldChar w:fldCharType="end"/>
      </w:r>
      <w:r>
        <w:t>.</w:t>
      </w:r>
      <w:r w:rsidR="002F7A81">
        <w:t xml:space="preserve"> The </w:t>
      </w:r>
      <w:r w:rsidR="005827E8">
        <w:t xml:space="preserve">detailed </w:t>
      </w:r>
      <w:r w:rsidR="002F7A81">
        <w:t>PBCH soft-combining discussion can be found in</w:t>
      </w:r>
      <w:r w:rsidR="00591E26">
        <w:t xml:space="preserve"> </w:t>
      </w:r>
      <w:r w:rsidR="00917848">
        <w:fldChar w:fldCharType="begin"/>
      </w:r>
      <w:r w:rsidR="00917848">
        <w:instrText xml:space="preserve"> REF _Ref485310420 \r \h </w:instrText>
      </w:r>
      <w:r w:rsidR="00917848">
        <w:fldChar w:fldCharType="separate"/>
      </w:r>
      <w:r w:rsidR="00F831AC">
        <w:t>[3]</w:t>
      </w:r>
      <w:r w:rsidR="00917848">
        <w:fldChar w:fldCharType="end"/>
      </w:r>
      <w:r w:rsidR="002F7A81">
        <w:t>.</w:t>
      </w:r>
    </w:p>
    <w:p w14:paraId="3F5B4BEE" w14:textId="27BEA34F" w:rsidR="00045112" w:rsidRDefault="00045112" w:rsidP="009B2314">
      <w:pPr>
        <w:jc w:val="both"/>
      </w:pPr>
      <w:r>
        <w:t xml:space="preserve">In the following section 3, we provide the performance of DRMS carrying different number </w:t>
      </w:r>
      <w:r w:rsidR="00823631">
        <w:t xml:space="preserve">of </w:t>
      </w:r>
      <w:r>
        <w:t>bit</w:t>
      </w:r>
      <w:r w:rsidR="00823631">
        <w:t>s</w:t>
      </w:r>
      <w:r>
        <w:t xml:space="preserve"> under different channel condition</w:t>
      </w:r>
      <w:r w:rsidR="00000063">
        <w:t>s</w:t>
      </w:r>
      <w:r>
        <w:t xml:space="preserve"> and interference profile</w:t>
      </w:r>
      <w:r w:rsidR="00000063">
        <w:t>s (single cell or multi-cell)</w:t>
      </w:r>
      <w:r>
        <w:t>. It is important to note the following things</w:t>
      </w:r>
    </w:p>
    <w:p w14:paraId="46B8BE04" w14:textId="77EDCEAE" w:rsidR="00C96294" w:rsidRDefault="00A10F71" w:rsidP="00045112">
      <w:pPr>
        <w:pStyle w:val="ListParagraph"/>
        <w:numPr>
          <w:ilvl w:val="0"/>
          <w:numId w:val="44"/>
        </w:numPr>
        <w:jc w:val="both"/>
        <w:rPr>
          <w:rFonts w:ascii="Times New Roman" w:hAnsi="Times New Roman"/>
          <w:sz w:val="20"/>
          <w:szCs w:val="20"/>
        </w:rPr>
      </w:pPr>
      <w:r>
        <w:rPr>
          <w:rFonts w:ascii="Times New Roman" w:hAnsi="Times New Roman"/>
          <w:sz w:val="20"/>
          <w:szCs w:val="20"/>
        </w:rPr>
        <w:t>Performance of DRMS carrying a certain number of bit</w:t>
      </w:r>
      <w:r w:rsidR="008224C7">
        <w:rPr>
          <w:rFonts w:ascii="Times New Roman" w:hAnsi="Times New Roman"/>
          <w:sz w:val="20"/>
          <w:szCs w:val="20"/>
        </w:rPr>
        <w:t>s</w:t>
      </w:r>
      <w:r>
        <w:rPr>
          <w:rFonts w:ascii="Times New Roman" w:hAnsi="Times New Roman"/>
          <w:sz w:val="20"/>
          <w:szCs w:val="20"/>
        </w:rPr>
        <w:t xml:space="preserve"> can </w:t>
      </w:r>
      <w:r w:rsidR="00877AC1">
        <w:rPr>
          <w:rFonts w:ascii="Times New Roman" w:hAnsi="Times New Roman"/>
          <w:sz w:val="20"/>
          <w:szCs w:val="20"/>
        </w:rPr>
        <w:t xml:space="preserve">vary and degrade </w:t>
      </w:r>
      <w:r>
        <w:rPr>
          <w:rFonts w:ascii="Times New Roman" w:hAnsi="Times New Roman"/>
          <w:sz w:val="20"/>
          <w:szCs w:val="20"/>
        </w:rPr>
        <w:t xml:space="preserve">significantly in the multi-cell scenario due to the large number of cell ID and </w:t>
      </w:r>
      <w:r w:rsidR="002540FE">
        <w:rPr>
          <w:rFonts w:ascii="Times New Roman" w:hAnsi="Times New Roman"/>
          <w:sz w:val="20"/>
          <w:szCs w:val="20"/>
        </w:rPr>
        <w:t xml:space="preserve">cross </w:t>
      </w:r>
      <w:r>
        <w:rPr>
          <w:rFonts w:ascii="Times New Roman" w:hAnsi="Times New Roman"/>
          <w:sz w:val="20"/>
          <w:szCs w:val="20"/>
        </w:rPr>
        <w:t xml:space="preserve">correlation properties between </w:t>
      </w:r>
      <w:r w:rsidR="004C5681">
        <w:rPr>
          <w:rFonts w:ascii="Times New Roman" w:hAnsi="Times New Roman"/>
          <w:sz w:val="20"/>
          <w:szCs w:val="20"/>
        </w:rPr>
        <w:t xml:space="preserve">DMRS initiated by </w:t>
      </w:r>
      <w:r>
        <w:rPr>
          <w:rFonts w:ascii="Times New Roman" w:hAnsi="Times New Roman"/>
          <w:sz w:val="20"/>
          <w:szCs w:val="20"/>
        </w:rPr>
        <w:t xml:space="preserve">different </w:t>
      </w:r>
      <w:r w:rsidR="004C5681">
        <w:rPr>
          <w:rFonts w:ascii="Times New Roman" w:hAnsi="Times New Roman"/>
          <w:sz w:val="20"/>
          <w:szCs w:val="20"/>
        </w:rPr>
        <w:t>cell IDs</w:t>
      </w:r>
      <w:r>
        <w:rPr>
          <w:rFonts w:ascii="Times New Roman" w:hAnsi="Times New Roman"/>
          <w:sz w:val="20"/>
          <w:szCs w:val="20"/>
        </w:rPr>
        <w:t>.</w:t>
      </w:r>
    </w:p>
    <w:p w14:paraId="5895EDF8" w14:textId="06A66598" w:rsidR="00A10F71" w:rsidRDefault="009700E0" w:rsidP="00045112">
      <w:pPr>
        <w:pStyle w:val="ListParagraph"/>
        <w:numPr>
          <w:ilvl w:val="0"/>
          <w:numId w:val="44"/>
        </w:numPr>
        <w:jc w:val="both"/>
        <w:rPr>
          <w:rFonts w:ascii="Times New Roman" w:hAnsi="Times New Roman"/>
          <w:sz w:val="20"/>
          <w:szCs w:val="20"/>
        </w:rPr>
      </w:pPr>
      <w:r>
        <w:rPr>
          <w:rFonts w:ascii="Times New Roman" w:hAnsi="Times New Roman"/>
          <w:sz w:val="20"/>
          <w:szCs w:val="20"/>
        </w:rPr>
        <w:t>DMRS is used for cha</w:t>
      </w:r>
      <w:r w:rsidR="000A17DA">
        <w:rPr>
          <w:rFonts w:ascii="Times New Roman" w:hAnsi="Times New Roman"/>
          <w:sz w:val="20"/>
          <w:szCs w:val="20"/>
        </w:rPr>
        <w:t>nnel estimation for</w:t>
      </w:r>
      <w:r>
        <w:rPr>
          <w:rFonts w:ascii="Times New Roman" w:hAnsi="Times New Roman"/>
          <w:sz w:val="20"/>
          <w:szCs w:val="20"/>
        </w:rPr>
        <w:t xml:space="preserve"> PBCH</w:t>
      </w:r>
      <w:r w:rsidR="000A17DA">
        <w:rPr>
          <w:rFonts w:ascii="Times New Roman" w:hAnsi="Times New Roman"/>
          <w:sz w:val="20"/>
          <w:szCs w:val="20"/>
        </w:rPr>
        <w:t xml:space="preserve"> demod</w:t>
      </w:r>
      <w:r w:rsidR="00D83CE0">
        <w:rPr>
          <w:rFonts w:ascii="Times New Roman" w:hAnsi="Times New Roman"/>
          <w:sz w:val="20"/>
          <w:szCs w:val="20"/>
        </w:rPr>
        <w:t>ulation</w:t>
      </w:r>
      <w:r>
        <w:rPr>
          <w:rFonts w:ascii="Times New Roman" w:hAnsi="Times New Roman"/>
          <w:sz w:val="20"/>
          <w:szCs w:val="20"/>
        </w:rPr>
        <w:t>. Channel estimation is the most complicated procedure in PBCH decoding</w:t>
      </w:r>
      <w:r w:rsidR="00D571D4">
        <w:rPr>
          <w:rFonts w:ascii="Times New Roman" w:hAnsi="Times New Roman"/>
          <w:sz w:val="20"/>
          <w:szCs w:val="20"/>
        </w:rPr>
        <w:t>. Carrying any number of bits in DMRS</w:t>
      </w:r>
      <w:r w:rsidR="00032032">
        <w:rPr>
          <w:rFonts w:ascii="Times New Roman" w:hAnsi="Times New Roman"/>
          <w:sz w:val="20"/>
          <w:szCs w:val="20"/>
        </w:rPr>
        <w:t xml:space="preserve">, unless it can be very reliability decoded with one shot at cell edge, </w:t>
      </w:r>
      <w:r w:rsidR="00D571D4">
        <w:rPr>
          <w:rFonts w:ascii="Times New Roman" w:hAnsi="Times New Roman"/>
          <w:sz w:val="20"/>
          <w:szCs w:val="20"/>
        </w:rPr>
        <w:t xml:space="preserve">may lead to hypothesis testing for channel estimation which will introduce unnecessary complexity to the UE </w:t>
      </w:r>
    </w:p>
    <w:p w14:paraId="2E867519" w14:textId="18FDE8AC" w:rsidR="00D571D4" w:rsidRDefault="00D571D4" w:rsidP="00045112">
      <w:pPr>
        <w:pStyle w:val="ListParagraph"/>
        <w:numPr>
          <w:ilvl w:val="0"/>
          <w:numId w:val="44"/>
        </w:numPr>
        <w:jc w:val="both"/>
        <w:rPr>
          <w:rFonts w:ascii="Times New Roman" w:hAnsi="Times New Roman"/>
          <w:sz w:val="20"/>
          <w:szCs w:val="20"/>
        </w:rPr>
      </w:pPr>
      <w:r>
        <w:rPr>
          <w:rFonts w:ascii="Times New Roman" w:hAnsi="Times New Roman"/>
          <w:sz w:val="20"/>
          <w:szCs w:val="20"/>
        </w:rPr>
        <w:t>Due to the performance difference between different cell ID pairs in terms of delivering timing</w:t>
      </w:r>
      <w:r w:rsidR="001A7B68">
        <w:rPr>
          <w:rFonts w:ascii="Times New Roman" w:hAnsi="Times New Roman"/>
          <w:sz w:val="20"/>
          <w:szCs w:val="20"/>
        </w:rPr>
        <w:t xml:space="preserve"> index via DMRS, it may cause additional complexity </w:t>
      </w:r>
      <w:r w:rsidR="003A20DC">
        <w:rPr>
          <w:rFonts w:ascii="Times New Roman" w:hAnsi="Times New Roman"/>
          <w:sz w:val="20"/>
          <w:szCs w:val="20"/>
        </w:rPr>
        <w:t>to</w:t>
      </w:r>
      <w:r w:rsidR="001A7B68">
        <w:rPr>
          <w:rFonts w:ascii="Times New Roman" w:hAnsi="Times New Roman"/>
          <w:sz w:val="20"/>
          <w:szCs w:val="20"/>
        </w:rPr>
        <w:t xml:space="preserve"> cell planning </w:t>
      </w:r>
      <w:r w:rsidR="0045474F">
        <w:rPr>
          <w:rFonts w:ascii="Times New Roman" w:hAnsi="Times New Roman"/>
          <w:sz w:val="20"/>
          <w:szCs w:val="20"/>
        </w:rPr>
        <w:t xml:space="preserve">in order </w:t>
      </w:r>
      <w:r w:rsidR="001A7B68">
        <w:rPr>
          <w:rFonts w:ascii="Times New Roman" w:hAnsi="Times New Roman"/>
          <w:sz w:val="20"/>
          <w:szCs w:val="20"/>
        </w:rPr>
        <w:t>to avoid the cell ID pairs with bad performance being used in neighboring cells.</w:t>
      </w:r>
    </w:p>
    <w:p w14:paraId="1264008A" w14:textId="04DC8B74" w:rsidR="007B4E68" w:rsidRPr="007B4E68" w:rsidRDefault="007B4E68" w:rsidP="007B4E68">
      <w:pPr>
        <w:jc w:val="both"/>
      </w:pPr>
      <w:r>
        <w:t>Based on the above discussion, we propose</w:t>
      </w:r>
    </w:p>
    <w:p w14:paraId="54B85ABB" w14:textId="3D9DBADC" w:rsidR="0088316A" w:rsidRDefault="0088316A" w:rsidP="0088316A">
      <w:pPr>
        <w:rPr>
          <w:lang w:val="en-US" w:eastAsia="ja-JP"/>
        </w:rPr>
      </w:pPr>
      <w:r>
        <w:rPr>
          <w:b/>
          <w:u w:val="single"/>
          <w:lang w:val="en-US"/>
        </w:rPr>
        <w:t>Proposal 2</w:t>
      </w:r>
      <w:r w:rsidRPr="007875D5">
        <w:rPr>
          <w:b/>
          <w:u w:val="single"/>
          <w:lang w:val="en-US"/>
        </w:rPr>
        <w:t>:</w:t>
      </w:r>
      <w:r>
        <w:rPr>
          <w:b/>
          <w:lang w:val="en-US"/>
        </w:rPr>
        <w:t xml:space="preserve"> </w:t>
      </w:r>
      <w:r w:rsidRPr="005B5D9B">
        <w:rPr>
          <w:lang w:val="en-US"/>
        </w:rPr>
        <w:t>For</w:t>
      </w:r>
      <w:r>
        <w:rPr>
          <w:lang w:val="en-US"/>
        </w:rPr>
        <w:t xml:space="preserve"> 10-bit SFN </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8</m:t>
            </m:r>
          </m:sub>
        </m:sSub>
        <m:r>
          <w:rPr>
            <w:rFonts w:ascii="Cambria Math" w:hAnsi="Cambria Math"/>
          </w:rPr>
          <m:t>,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oMath>
      <w:r>
        <w:t xml:space="preserve">, all bits except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oMath>
      <w:r>
        <w:t xml:space="preserve"> are sent in PBCH payload. Furthermore, two bits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oMath>
      <w:r>
        <w:t xml:space="preserve"> are signalled in PBCH scrambling or in </w:t>
      </w:r>
      <w:r w:rsidR="005E49DF">
        <w:t>SSS/</w:t>
      </w:r>
      <w:r>
        <w:t>DMRS.</w:t>
      </w:r>
    </w:p>
    <w:p w14:paraId="35AC9ACB" w14:textId="7EFFC80B" w:rsidR="005B258B" w:rsidRDefault="00865D0B" w:rsidP="005B258B">
      <w:pPr>
        <w:pStyle w:val="Heading1"/>
        <w:numPr>
          <w:ilvl w:val="0"/>
          <w:numId w:val="21"/>
        </w:numPr>
        <w:rPr>
          <w:lang w:val="en-US"/>
        </w:rPr>
      </w:pPr>
      <w:r>
        <w:rPr>
          <w:lang w:val="en-US"/>
        </w:rPr>
        <w:t>Reliability of</w:t>
      </w:r>
      <w:r w:rsidR="00B41562">
        <w:rPr>
          <w:lang w:val="en-US"/>
        </w:rPr>
        <w:t xml:space="preserve"> </w:t>
      </w:r>
      <w:r w:rsidR="005B258B">
        <w:rPr>
          <w:lang w:val="en-US"/>
        </w:rPr>
        <w:t xml:space="preserve">signaling </w:t>
      </w:r>
      <w:r w:rsidR="00B41562">
        <w:rPr>
          <w:lang w:val="en-US"/>
        </w:rPr>
        <w:t xml:space="preserve">information </w:t>
      </w:r>
      <w:r w:rsidR="005B258B">
        <w:rPr>
          <w:lang w:val="en-US"/>
        </w:rPr>
        <w:t xml:space="preserve">in </w:t>
      </w:r>
      <w:r>
        <w:rPr>
          <w:lang w:val="en-US"/>
        </w:rPr>
        <w:t xml:space="preserve">PBCH </w:t>
      </w:r>
      <w:r w:rsidR="005B258B">
        <w:rPr>
          <w:lang w:val="en-US"/>
        </w:rPr>
        <w:t>DMRS</w:t>
      </w:r>
    </w:p>
    <w:p w14:paraId="6902D292" w14:textId="06A50649" w:rsidR="007E637B" w:rsidRDefault="00E53FDD" w:rsidP="00F341E7">
      <w:pPr>
        <w:jc w:val="both"/>
      </w:pPr>
      <w:r>
        <w:t>PBCH DMRS sequence could be used to carry</w:t>
      </w:r>
      <w:r w:rsidR="00027A49">
        <w:t xml:space="preserve"> additional</w:t>
      </w:r>
      <w:r>
        <w:t xml:space="preserve"> information. To study the feasibility of carrying</w:t>
      </w:r>
      <w:r w:rsidR="00D96633">
        <w:t xml:space="preserve"> information on PBCH DMRS we evaluated the performance of DMRS based detection. The simulation settings and assumptions are provided in section 6. </w:t>
      </w:r>
      <w:r w:rsidR="0087018F">
        <w:t xml:space="preserve">Furthermore, in the simulations provided in section </w:t>
      </w:r>
      <w:r w:rsidR="0087018F">
        <w:fldChar w:fldCharType="begin"/>
      </w:r>
      <w:r w:rsidR="0087018F">
        <w:instrText xml:space="preserve"> REF _Ref486190000 \r \h </w:instrText>
      </w:r>
      <w:r w:rsidR="0087018F">
        <w:fldChar w:fldCharType="separate"/>
      </w:r>
      <w:r w:rsidR="00F831AC">
        <w:t>6</w:t>
      </w:r>
      <w:r w:rsidR="0087018F">
        <w:fldChar w:fldCharType="end"/>
      </w:r>
      <w:r w:rsidR="0087018F">
        <w:t>, DMRS detection is based on DMRS in two PBCH symbols only and SSS is not used in deriving the DMRS detection metric.</w:t>
      </w:r>
    </w:p>
    <w:p w14:paraId="76E41235" w14:textId="07DC872D" w:rsidR="00BD4A96" w:rsidRDefault="009D21E0" w:rsidP="00F341E7">
      <w:pPr>
        <w:jc w:val="both"/>
      </w:pPr>
      <w:r>
        <w:t>In this section, we focus on an enhanced DMRS detector that relies on both DMRS and SSS to construct the detection metric. More specifically, based on SSS, UE can estimate the channel for tones within SSS transmission bandwidth. As a result, we can construct the detection metric based on such SSS-based channel estimate within SSS transmission bandwidth. For DMRS outside SSS bandwidth, we can estimate the channel based on DMRS hypothesis and derive a proper detection metric. The final detection metric is the combination of the metrics derived from DMRS within and outside SSS bandwidth.</w:t>
      </w:r>
      <w:r w:rsidR="00030E02">
        <w:t xml:space="preserve"> It is observe</w:t>
      </w:r>
      <w:r w:rsidR="00A6685B">
        <w:t>d that utilizing SSS provides better DMRS detection performance than without using SSS for DMRS detection.</w:t>
      </w:r>
      <w:r w:rsidR="00B15907">
        <w:t xml:space="preserve"> </w:t>
      </w:r>
      <w:r w:rsidR="00BD4A96">
        <w:fldChar w:fldCharType="begin"/>
      </w:r>
      <w:r w:rsidR="00BD4A96">
        <w:instrText xml:space="preserve"> REF _Ref486190948 \h </w:instrText>
      </w:r>
      <w:r w:rsidR="00BD4A96">
        <w:fldChar w:fldCharType="separate"/>
      </w:r>
      <w:r w:rsidR="00F831AC">
        <w:t xml:space="preserve">Table </w:t>
      </w:r>
      <w:r w:rsidR="00F831AC">
        <w:rPr>
          <w:noProof/>
        </w:rPr>
        <w:t>1</w:t>
      </w:r>
      <w:r w:rsidR="00BD4A96">
        <w:fldChar w:fldCharType="end"/>
      </w:r>
      <w:r w:rsidR="00BD4A96">
        <w:t xml:space="preserve"> summarizes the single-cell simulation results</w:t>
      </w:r>
      <w:r w:rsidR="003763E7">
        <w:t xml:space="preserve"> where DMRS is evenly spaced with 1/3 density. </w:t>
      </w:r>
    </w:p>
    <w:p w14:paraId="029C9485" w14:textId="1D89872B" w:rsidR="00B15907" w:rsidRDefault="00363B69" w:rsidP="00FF6E18">
      <w:pPr>
        <w:pStyle w:val="Caption"/>
        <w:jc w:val="center"/>
      </w:pPr>
      <w:bookmarkStart w:id="6" w:name="_Ref486190948"/>
      <w:r>
        <w:t xml:space="preserve">Table </w:t>
      </w:r>
      <w:r w:rsidR="00865330">
        <w:fldChar w:fldCharType="begin"/>
      </w:r>
      <w:r w:rsidR="00865330">
        <w:instrText xml:space="preserve"> SEQ Table \* ARABIC </w:instrText>
      </w:r>
      <w:r w:rsidR="00865330">
        <w:fldChar w:fldCharType="separate"/>
      </w:r>
      <w:r w:rsidR="00F831AC">
        <w:rPr>
          <w:noProof/>
        </w:rPr>
        <w:t>1</w:t>
      </w:r>
      <w:r w:rsidR="00865330">
        <w:rPr>
          <w:noProof/>
        </w:rPr>
        <w:fldChar w:fldCharType="end"/>
      </w:r>
      <w:bookmarkEnd w:id="6"/>
      <w:r>
        <w:t>: SNR at 1% DMRS miss-detection in single cell scenarios</w:t>
      </w:r>
      <w:r w:rsidR="003763E7">
        <w:t>, 1/3 evenly spaced DMRS</w:t>
      </w:r>
    </w:p>
    <w:tbl>
      <w:tblPr>
        <w:tblW w:w="9520" w:type="dxa"/>
        <w:tblCellMar>
          <w:top w:w="15" w:type="dxa"/>
          <w:bottom w:w="15" w:type="dxa"/>
        </w:tblCellMar>
        <w:tblLook w:val="04A0" w:firstRow="1" w:lastRow="0" w:firstColumn="1" w:lastColumn="0" w:noHBand="0" w:noVBand="1"/>
      </w:tblPr>
      <w:tblGrid>
        <w:gridCol w:w="960"/>
        <w:gridCol w:w="1120"/>
        <w:gridCol w:w="1104"/>
        <w:gridCol w:w="1448"/>
        <w:gridCol w:w="1448"/>
        <w:gridCol w:w="950"/>
        <w:gridCol w:w="1245"/>
        <w:gridCol w:w="1245"/>
      </w:tblGrid>
      <w:tr w:rsidR="00B15907" w:rsidRPr="000F1B98" w14:paraId="4EEB4E39" w14:textId="77777777" w:rsidTr="001A4BE2">
        <w:trPr>
          <w:trHeight w:val="315"/>
        </w:trPr>
        <w:tc>
          <w:tcPr>
            <w:tcW w:w="960" w:type="dxa"/>
            <w:vMerge w:val="restart"/>
            <w:tcBorders>
              <w:top w:val="single" w:sz="4" w:space="0" w:color="auto"/>
              <w:left w:val="single" w:sz="4" w:space="0" w:color="auto"/>
              <w:bottom w:val="single" w:sz="4" w:space="0" w:color="auto"/>
              <w:right w:val="single" w:sz="4" w:space="0" w:color="auto"/>
            </w:tcBorders>
            <w:noWrap/>
            <w:vAlign w:val="bottom"/>
            <w:hideMark/>
          </w:tcPr>
          <w:p w14:paraId="7B50E266" w14:textId="77777777" w:rsidR="00B15907" w:rsidRPr="00FF6E18" w:rsidRDefault="00B15907" w:rsidP="001A4BE2">
            <w:pPr>
              <w:jc w:val="center"/>
              <w:rPr>
                <w:rFonts w:eastAsia="Times New Roman"/>
                <w:b/>
                <w:bCs/>
                <w:color w:val="000000"/>
              </w:rPr>
            </w:pPr>
            <w:r w:rsidRPr="00FF6E18">
              <w:rPr>
                <w:rFonts w:eastAsia="Times New Roman"/>
                <w:b/>
                <w:bCs/>
                <w:color w:val="000000"/>
              </w:rPr>
              <w:t>Channel</w:t>
            </w:r>
          </w:p>
        </w:tc>
        <w:tc>
          <w:tcPr>
            <w:tcW w:w="1120" w:type="dxa"/>
            <w:vMerge w:val="restart"/>
            <w:tcBorders>
              <w:top w:val="single" w:sz="4" w:space="0" w:color="auto"/>
              <w:left w:val="single" w:sz="4" w:space="0" w:color="auto"/>
              <w:bottom w:val="single" w:sz="4" w:space="0" w:color="auto"/>
              <w:right w:val="single" w:sz="4" w:space="0" w:color="auto"/>
            </w:tcBorders>
            <w:noWrap/>
            <w:vAlign w:val="bottom"/>
            <w:hideMark/>
          </w:tcPr>
          <w:p w14:paraId="690A4EB9" w14:textId="77777777" w:rsidR="00B15907" w:rsidRPr="00FF6E18" w:rsidRDefault="00B15907" w:rsidP="001A4BE2">
            <w:pPr>
              <w:spacing w:after="0"/>
              <w:jc w:val="center"/>
              <w:rPr>
                <w:rFonts w:eastAsia="Times New Roman"/>
                <w:b/>
                <w:bCs/>
                <w:color w:val="000000"/>
              </w:rPr>
            </w:pPr>
            <w:r w:rsidRPr="00FF6E18">
              <w:rPr>
                <w:rFonts w:eastAsia="Times New Roman"/>
                <w:b/>
                <w:bCs/>
                <w:color w:val="000000"/>
              </w:rPr>
              <w:t># of bits</w:t>
            </w:r>
          </w:p>
        </w:tc>
        <w:tc>
          <w:tcPr>
            <w:tcW w:w="4000" w:type="dxa"/>
            <w:gridSpan w:val="3"/>
            <w:tcBorders>
              <w:top w:val="single" w:sz="4" w:space="0" w:color="auto"/>
              <w:left w:val="single" w:sz="4" w:space="0" w:color="auto"/>
              <w:bottom w:val="single" w:sz="4" w:space="0" w:color="auto"/>
              <w:right w:val="single" w:sz="4" w:space="0" w:color="auto"/>
            </w:tcBorders>
            <w:noWrap/>
            <w:vAlign w:val="center"/>
            <w:hideMark/>
          </w:tcPr>
          <w:p w14:paraId="4B7B1029" w14:textId="77777777" w:rsidR="00B15907" w:rsidRPr="00FF6E18" w:rsidRDefault="00B15907" w:rsidP="001A4BE2">
            <w:pPr>
              <w:spacing w:after="0"/>
              <w:jc w:val="center"/>
              <w:rPr>
                <w:rFonts w:eastAsia="Times New Roman"/>
                <w:b/>
                <w:bCs/>
                <w:color w:val="000000"/>
              </w:rPr>
            </w:pPr>
            <w:r w:rsidRPr="00FF6E18">
              <w:rPr>
                <w:rFonts w:eastAsia="Times New Roman"/>
                <w:b/>
                <w:bCs/>
                <w:color w:val="000000"/>
              </w:rPr>
              <w:t>SCS = 15kHz</w:t>
            </w:r>
          </w:p>
        </w:tc>
        <w:tc>
          <w:tcPr>
            <w:tcW w:w="3440" w:type="dxa"/>
            <w:gridSpan w:val="3"/>
            <w:tcBorders>
              <w:top w:val="single" w:sz="4" w:space="0" w:color="auto"/>
              <w:left w:val="single" w:sz="4" w:space="0" w:color="auto"/>
              <w:bottom w:val="single" w:sz="4" w:space="0" w:color="auto"/>
              <w:right w:val="single" w:sz="4" w:space="0" w:color="auto"/>
            </w:tcBorders>
            <w:noWrap/>
            <w:vAlign w:val="center"/>
            <w:hideMark/>
          </w:tcPr>
          <w:p w14:paraId="4B27BF86" w14:textId="77777777" w:rsidR="00B15907" w:rsidRPr="00FF6E18" w:rsidRDefault="00B15907" w:rsidP="001A4BE2">
            <w:pPr>
              <w:spacing w:after="0"/>
              <w:jc w:val="center"/>
              <w:rPr>
                <w:rFonts w:eastAsia="Times New Roman"/>
                <w:b/>
                <w:bCs/>
                <w:color w:val="000000"/>
              </w:rPr>
            </w:pPr>
            <w:r w:rsidRPr="00FF6E18">
              <w:rPr>
                <w:rFonts w:eastAsia="Times New Roman"/>
                <w:b/>
                <w:bCs/>
                <w:color w:val="000000"/>
              </w:rPr>
              <w:t>SCS = 30kHz</w:t>
            </w:r>
          </w:p>
        </w:tc>
      </w:tr>
      <w:tr w:rsidR="00B15907" w:rsidRPr="000F1B98" w14:paraId="75625F96" w14:textId="77777777" w:rsidTr="001A4BE2">
        <w:trPr>
          <w:trHeight w:val="315"/>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424B2AE" w14:textId="77777777" w:rsidR="00B15907" w:rsidRPr="00FF6E18" w:rsidRDefault="00B15907" w:rsidP="001A4BE2">
            <w:pPr>
              <w:spacing w:after="0"/>
              <w:rPr>
                <w:rFonts w:eastAsia="Times New Roman"/>
                <w:b/>
                <w:bCs/>
                <w:color w:val="00000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7EE78C1B" w14:textId="77777777" w:rsidR="00B15907" w:rsidRPr="00FF6E18" w:rsidRDefault="00B15907" w:rsidP="001A4BE2">
            <w:pPr>
              <w:spacing w:after="0"/>
              <w:rPr>
                <w:rFonts w:eastAsia="Times New Roman"/>
                <w:b/>
                <w:bCs/>
                <w:color w:val="000000"/>
              </w:rPr>
            </w:pPr>
          </w:p>
        </w:tc>
        <w:tc>
          <w:tcPr>
            <w:tcW w:w="1104" w:type="dxa"/>
            <w:tcBorders>
              <w:top w:val="single" w:sz="4" w:space="0" w:color="auto"/>
              <w:left w:val="single" w:sz="4" w:space="0" w:color="auto"/>
              <w:bottom w:val="single" w:sz="4" w:space="0" w:color="auto"/>
              <w:right w:val="single" w:sz="4" w:space="0" w:color="auto"/>
            </w:tcBorders>
            <w:noWrap/>
            <w:vAlign w:val="center"/>
            <w:hideMark/>
          </w:tcPr>
          <w:p w14:paraId="13F6F247" w14:textId="77777777" w:rsidR="00B15907" w:rsidRPr="00FF6E18" w:rsidRDefault="00B15907" w:rsidP="001A4BE2">
            <w:pPr>
              <w:spacing w:after="0"/>
              <w:jc w:val="center"/>
              <w:rPr>
                <w:rFonts w:eastAsia="Times New Roman"/>
                <w:b/>
                <w:bCs/>
                <w:color w:val="000000"/>
              </w:rPr>
            </w:pPr>
            <w:r w:rsidRPr="00FF6E18">
              <w:rPr>
                <w:rFonts w:eastAsia="Times New Roman"/>
                <w:b/>
                <w:bCs/>
                <w:color w:val="000000"/>
              </w:rPr>
              <w:t>3km/hr</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03B95B0C" w14:textId="77777777" w:rsidR="00B15907" w:rsidRPr="00FF6E18" w:rsidRDefault="00B15907" w:rsidP="001A4BE2">
            <w:pPr>
              <w:spacing w:after="0"/>
              <w:jc w:val="center"/>
              <w:rPr>
                <w:rFonts w:eastAsia="Times New Roman"/>
                <w:b/>
                <w:bCs/>
                <w:color w:val="000000"/>
              </w:rPr>
            </w:pPr>
            <w:r w:rsidRPr="00FF6E18">
              <w:rPr>
                <w:rFonts w:eastAsia="Times New Roman"/>
                <w:b/>
                <w:bCs/>
                <w:color w:val="000000"/>
              </w:rPr>
              <w:t>120km/hr</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78E6993F" w14:textId="77777777" w:rsidR="00B15907" w:rsidRPr="00FF6E18" w:rsidRDefault="00B15907" w:rsidP="001A4BE2">
            <w:pPr>
              <w:spacing w:after="0"/>
              <w:jc w:val="center"/>
              <w:rPr>
                <w:rFonts w:eastAsia="Times New Roman"/>
                <w:b/>
                <w:bCs/>
                <w:color w:val="000000"/>
              </w:rPr>
            </w:pPr>
            <w:r w:rsidRPr="00FF6E18">
              <w:rPr>
                <w:rFonts w:eastAsia="Times New Roman"/>
                <w:b/>
                <w:bCs/>
                <w:color w:val="000000"/>
              </w:rPr>
              <w:t>500km/hr</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41920770" w14:textId="77777777" w:rsidR="00B15907" w:rsidRPr="00FF6E18" w:rsidRDefault="00B15907" w:rsidP="001A4BE2">
            <w:pPr>
              <w:spacing w:after="0"/>
              <w:jc w:val="center"/>
              <w:rPr>
                <w:rFonts w:eastAsia="Times New Roman"/>
                <w:b/>
                <w:bCs/>
                <w:color w:val="000000"/>
              </w:rPr>
            </w:pPr>
            <w:r w:rsidRPr="00FF6E18">
              <w:rPr>
                <w:rFonts w:eastAsia="Times New Roman"/>
                <w:b/>
                <w:bCs/>
                <w:color w:val="000000"/>
              </w:rPr>
              <w:t>3km/hr</w:t>
            </w:r>
          </w:p>
        </w:tc>
        <w:tc>
          <w:tcPr>
            <w:tcW w:w="1245" w:type="dxa"/>
            <w:tcBorders>
              <w:top w:val="single" w:sz="4" w:space="0" w:color="auto"/>
              <w:left w:val="single" w:sz="4" w:space="0" w:color="auto"/>
              <w:bottom w:val="single" w:sz="4" w:space="0" w:color="auto"/>
              <w:right w:val="single" w:sz="4" w:space="0" w:color="auto"/>
            </w:tcBorders>
            <w:noWrap/>
            <w:vAlign w:val="center"/>
            <w:hideMark/>
          </w:tcPr>
          <w:p w14:paraId="1A342FC7" w14:textId="77777777" w:rsidR="00B15907" w:rsidRPr="00FF6E18" w:rsidRDefault="00B15907" w:rsidP="001A4BE2">
            <w:pPr>
              <w:spacing w:after="0"/>
              <w:jc w:val="center"/>
              <w:rPr>
                <w:rFonts w:eastAsia="Times New Roman"/>
                <w:b/>
                <w:bCs/>
                <w:color w:val="000000"/>
              </w:rPr>
            </w:pPr>
            <w:r w:rsidRPr="00FF6E18">
              <w:rPr>
                <w:rFonts w:eastAsia="Times New Roman"/>
                <w:b/>
                <w:bCs/>
                <w:color w:val="000000"/>
              </w:rPr>
              <w:t>120km/hr</w:t>
            </w:r>
          </w:p>
        </w:tc>
        <w:tc>
          <w:tcPr>
            <w:tcW w:w="1245" w:type="dxa"/>
            <w:tcBorders>
              <w:top w:val="single" w:sz="4" w:space="0" w:color="auto"/>
              <w:left w:val="single" w:sz="4" w:space="0" w:color="auto"/>
              <w:bottom w:val="single" w:sz="4" w:space="0" w:color="auto"/>
              <w:right w:val="single" w:sz="4" w:space="0" w:color="auto"/>
            </w:tcBorders>
            <w:noWrap/>
            <w:vAlign w:val="center"/>
            <w:hideMark/>
          </w:tcPr>
          <w:p w14:paraId="5F19A1D5" w14:textId="77777777" w:rsidR="00B15907" w:rsidRPr="00FF6E18" w:rsidRDefault="00B15907" w:rsidP="001A4BE2">
            <w:pPr>
              <w:spacing w:after="0"/>
              <w:jc w:val="center"/>
              <w:rPr>
                <w:rFonts w:eastAsia="Times New Roman"/>
                <w:b/>
                <w:bCs/>
                <w:color w:val="000000"/>
              </w:rPr>
            </w:pPr>
            <w:r w:rsidRPr="00FF6E18">
              <w:rPr>
                <w:rFonts w:eastAsia="Times New Roman"/>
                <w:b/>
                <w:bCs/>
                <w:color w:val="000000"/>
              </w:rPr>
              <w:t>500km/hr</w:t>
            </w:r>
          </w:p>
        </w:tc>
      </w:tr>
      <w:tr w:rsidR="00B15907" w:rsidRPr="000F1B98" w14:paraId="4F825E3A" w14:textId="77777777" w:rsidTr="001A4BE2">
        <w:trPr>
          <w:trHeight w:val="315"/>
        </w:trPr>
        <w:tc>
          <w:tcPr>
            <w:tcW w:w="960" w:type="dxa"/>
            <w:vMerge w:val="restart"/>
            <w:tcBorders>
              <w:top w:val="single" w:sz="4" w:space="0" w:color="auto"/>
              <w:left w:val="single" w:sz="4" w:space="0" w:color="auto"/>
              <w:bottom w:val="single" w:sz="4" w:space="0" w:color="auto"/>
              <w:right w:val="single" w:sz="4" w:space="0" w:color="auto"/>
            </w:tcBorders>
            <w:vAlign w:val="bottom"/>
            <w:hideMark/>
          </w:tcPr>
          <w:p w14:paraId="59F9FD52" w14:textId="77777777" w:rsidR="00B15907" w:rsidRPr="00FF6E18" w:rsidRDefault="00B15907" w:rsidP="001A4BE2">
            <w:pPr>
              <w:spacing w:after="0"/>
              <w:jc w:val="center"/>
              <w:rPr>
                <w:rFonts w:eastAsia="Times New Roman"/>
                <w:b/>
                <w:bCs/>
                <w:color w:val="000000"/>
              </w:rPr>
            </w:pPr>
            <w:r w:rsidRPr="00FF6E18">
              <w:rPr>
                <w:rFonts w:eastAsia="Times New Roman"/>
                <w:b/>
                <w:bCs/>
                <w:color w:val="000000"/>
              </w:rPr>
              <w:t xml:space="preserve">TDL-C </w:t>
            </w:r>
            <w:r w:rsidRPr="00FF6E18">
              <w:rPr>
                <w:rFonts w:eastAsia="Times New Roman"/>
                <w:b/>
                <w:bCs/>
                <w:color w:val="000000"/>
              </w:rPr>
              <w:br/>
              <w:t>100ns</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66780821" w14:textId="77777777" w:rsidR="00B15907" w:rsidRPr="00FF6E18" w:rsidRDefault="00B15907" w:rsidP="001A4BE2">
            <w:pPr>
              <w:spacing w:after="0"/>
              <w:jc w:val="center"/>
              <w:rPr>
                <w:rFonts w:eastAsia="Times New Roman"/>
                <w:bCs/>
              </w:rPr>
            </w:pPr>
            <w:r w:rsidRPr="00FF6E18">
              <w:rPr>
                <w:rFonts w:eastAsia="Times New Roman"/>
                <w:bCs/>
              </w:rPr>
              <w:t>2</w:t>
            </w:r>
          </w:p>
        </w:tc>
        <w:tc>
          <w:tcPr>
            <w:tcW w:w="1104" w:type="dxa"/>
            <w:tcBorders>
              <w:top w:val="single" w:sz="4" w:space="0" w:color="auto"/>
              <w:left w:val="single" w:sz="4" w:space="0" w:color="auto"/>
              <w:bottom w:val="single" w:sz="4" w:space="0" w:color="auto"/>
              <w:right w:val="single" w:sz="4" w:space="0" w:color="auto"/>
            </w:tcBorders>
            <w:noWrap/>
            <w:vAlign w:val="bottom"/>
            <w:hideMark/>
          </w:tcPr>
          <w:p w14:paraId="25DCD5EC" w14:textId="77777777" w:rsidR="00B15907" w:rsidRPr="00FF6E18" w:rsidRDefault="00B15907" w:rsidP="001A4BE2">
            <w:pPr>
              <w:spacing w:after="0"/>
              <w:jc w:val="center"/>
              <w:rPr>
                <w:rFonts w:eastAsia="Times New Roman"/>
                <w:color w:val="000000"/>
              </w:rPr>
            </w:pPr>
            <w:r w:rsidRPr="00FF6E18">
              <w:rPr>
                <w:rFonts w:eastAsia="Times New Roman"/>
                <w:color w:val="000000"/>
              </w:rPr>
              <w:t>-8.6</w:t>
            </w:r>
          </w:p>
        </w:tc>
        <w:tc>
          <w:tcPr>
            <w:tcW w:w="1448" w:type="dxa"/>
            <w:tcBorders>
              <w:top w:val="single" w:sz="4" w:space="0" w:color="auto"/>
              <w:left w:val="single" w:sz="4" w:space="0" w:color="auto"/>
              <w:bottom w:val="single" w:sz="4" w:space="0" w:color="auto"/>
              <w:right w:val="single" w:sz="4" w:space="0" w:color="auto"/>
            </w:tcBorders>
            <w:noWrap/>
            <w:vAlign w:val="bottom"/>
            <w:hideMark/>
          </w:tcPr>
          <w:p w14:paraId="240782D9" w14:textId="77777777" w:rsidR="00B15907" w:rsidRPr="00FF6E18" w:rsidRDefault="00B15907" w:rsidP="001A4BE2">
            <w:pPr>
              <w:spacing w:after="0"/>
              <w:jc w:val="center"/>
              <w:rPr>
                <w:rFonts w:eastAsia="Times New Roman"/>
                <w:color w:val="000000"/>
              </w:rPr>
            </w:pPr>
            <w:r w:rsidRPr="00FF6E18">
              <w:rPr>
                <w:rFonts w:eastAsia="Times New Roman"/>
                <w:color w:val="000000"/>
              </w:rPr>
              <w:t>-8.7</w:t>
            </w:r>
          </w:p>
        </w:tc>
        <w:tc>
          <w:tcPr>
            <w:tcW w:w="1448" w:type="dxa"/>
            <w:tcBorders>
              <w:top w:val="single" w:sz="4" w:space="0" w:color="auto"/>
              <w:left w:val="single" w:sz="4" w:space="0" w:color="auto"/>
              <w:bottom w:val="single" w:sz="4" w:space="0" w:color="auto"/>
              <w:right w:val="single" w:sz="4" w:space="0" w:color="auto"/>
            </w:tcBorders>
            <w:noWrap/>
            <w:vAlign w:val="bottom"/>
            <w:hideMark/>
          </w:tcPr>
          <w:p w14:paraId="4F337694" w14:textId="77777777" w:rsidR="00B15907" w:rsidRPr="00FF6E18" w:rsidRDefault="00B15907" w:rsidP="001A4BE2">
            <w:pPr>
              <w:spacing w:after="0"/>
              <w:jc w:val="center"/>
              <w:rPr>
                <w:rFonts w:eastAsia="Times New Roman"/>
                <w:color w:val="000000"/>
              </w:rPr>
            </w:pPr>
            <w:r w:rsidRPr="00FF6E18">
              <w:rPr>
                <w:rFonts w:eastAsia="Times New Roman"/>
                <w:color w:val="000000"/>
              </w:rPr>
              <w:t>-7.3</w:t>
            </w:r>
          </w:p>
        </w:tc>
        <w:tc>
          <w:tcPr>
            <w:tcW w:w="950" w:type="dxa"/>
            <w:tcBorders>
              <w:top w:val="single" w:sz="4" w:space="0" w:color="auto"/>
              <w:left w:val="single" w:sz="4" w:space="0" w:color="auto"/>
              <w:bottom w:val="single" w:sz="4" w:space="0" w:color="auto"/>
              <w:right w:val="single" w:sz="4" w:space="0" w:color="auto"/>
            </w:tcBorders>
            <w:noWrap/>
            <w:vAlign w:val="bottom"/>
            <w:hideMark/>
          </w:tcPr>
          <w:p w14:paraId="0458EB01" w14:textId="77777777" w:rsidR="00B15907" w:rsidRPr="00FF6E18" w:rsidRDefault="00B15907" w:rsidP="001A4BE2">
            <w:pPr>
              <w:spacing w:after="0"/>
              <w:jc w:val="center"/>
              <w:rPr>
                <w:rFonts w:eastAsia="Times New Roman"/>
                <w:color w:val="000000"/>
              </w:rPr>
            </w:pPr>
            <w:r w:rsidRPr="00FF6E18">
              <w:rPr>
                <w:rFonts w:eastAsia="Times New Roman"/>
                <w:color w:val="000000"/>
              </w:rPr>
              <w:t>-8.5</w:t>
            </w:r>
          </w:p>
        </w:tc>
        <w:tc>
          <w:tcPr>
            <w:tcW w:w="1245" w:type="dxa"/>
            <w:tcBorders>
              <w:top w:val="single" w:sz="4" w:space="0" w:color="auto"/>
              <w:left w:val="single" w:sz="4" w:space="0" w:color="auto"/>
              <w:bottom w:val="single" w:sz="4" w:space="0" w:color="auto"/>
              <w:right w:val="single" w:sz="4" w:space="0" w:color="auto"/>
            </w:tcBorders>
            <w:noWrap/>
            <w:vAlign w:val="bottom"/>
            <w:hideMark/>
          </w:tcPr>
          <w:p w14:paraId="623C33AB" w14:textId="77777777" w:rsidR="00B15907" w:rsidRPr="00FF6E18" w:rsidRDefault="00B15907" w:rsidP="001A4BE2">
            <w:pPr>
              <w:spacing w:after="0"/>
              <w:jc w:val="center"/>
              <w:rPr>
                <w:rFonts w:eastAsia="Times New Roman"/>
                <w:color w:val="000000"/>
              </w:rPr>
            </w:pPr>
            <w:r w:rsidRPr="00FF6E18">
              <w:rPr>
                <w:rFonts w:eastAsia="Times New Roman"/>
                <w:color w:val="000000"/>
              </w:rPr>
              <w:t>-8.9</w:t>
            </w:r>
          </w:p>
        </w:tc>
        <w:tc>
          <w:tcPr>
            <w:tcW w:w="1245" w:type="dxa"/>
            <w:tcBorders>
              <w:top w:val="single" w:sz="4" w:space="0" w:color="auto"/>
              <w:left w:val="single" w:sz="4" w:space="0" w:color="auto"/>
              <w:bottom w:val="single" w:sz="4" w:space="0" w:color="auto"/>
              <w:right w:val="single" w:sz="4" w:space="0" w:color="auto"/>
            </w:tcBorders>
            <w:noWrap/>
            <w:vAlign w:val="bottom"/>
            <w:hideMark/>
          </w:tcPr>
          <w:p w14:paraId="3A970AB4" w14:textId="77777777" w:rsidR="00B15907" w:rsidRPr="00FF6E18" w:rsidRDefault="00B15907" w:rsidP="001A4BE2">
            <w:pPr>
              <w:spacing w:after="0"/>
              <w:jc w:val="center"/>
              <w:rPr>
                <w:rFonts w:eastAsia="Times New Roman"/>
                <w:color w:val="000000"/>
              </w:rPr>
            </w:pPr>
            <w:r w:rsidRPr="00FF6E18">
              <w:rPr>
                <w:rFonts w:eastAsia="Times New Roman"/>
                <w:color w:val="000000"/>
              </w:rPr>
              <w:t>-8.5</w:t>
            </w:r>
          </w:p>
        </w:tc>
      </w:tr>
      <w:tr w:rsidR="00B15907" w:rsidRPr="000F1B98" w14:paraId="5705A770" w14:textId="77777777" w:rsidTr="001A4BE2">
        <w:trPr>
          <w:trHeight w:val="315"/>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765B1CF" w14:textId="77777777" w:rsidR="00B15907" w:rsidRPr="00FF6E18" w:rsidRDefault="00B15907" w:rsidP="001A4BE2">
            <w:pPr>
              <w:spacing w:after="0"/>
              <w:rPr>
                <w:rFonts w:eastAsia="Times New Roman"/>
                <w:b/>
                <w:bCs/>
                <w:color w:val="000000"/>
              </w:rPr>
            </w:pP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3632AC3" w14:textId="77777777" w:rsidR="00B15907" w:rsidRPr="00FF6E18" w:rsidRDefault="00B15907" w:rsidP="001A4BE2">
            <w:pPr>
              <w:spacing w:after="0"/>
              <w:jc w:val="center"/>
              <w:rPr>
                <w:rFonts w:eastAsia="Times New Roman"/>
                <w:bCs/>
              </w:rPr>
            </w:pPr>
            <w:r w:rsidRPr="00FF6E18">
              <w:rPr>
                <w:rFonts w:eastAsia="Times New Roman"/>
                <w:bCs/>
              </w:rPr>
              <w:t>3</w:t>
            </w:r>
          </w:p>
        </w:tc>
        <w:tc>
          <w:tcPr>
            <w:tcW w:w="1104" w:type="dxa"/>
            <w:tcBorders>
              <w:top w:val="single" w:sz="4" w:space="0" w:color="auto"/>
              <w:left w:val="single" w:sz="4" w:space="0" w:color="auto"/>
              <w:bottom w:val="single" w:sz="4" w:space="0" w:color="auto"/>
              <w:right w:val="single" w:sz="4" w:space="0" w:color="auto"/>
            </w:tcBorders>
            <w:noWrap/>
            <w:vAlign w:val="bottom"/>
            <w:hideMark/>
          </w:tcPr>
          <w:p w14:paraId="3E6C6F81" w14:textId="77777777" w:rsidR="00B15907" w:rsidRPr="00FF6E18" w:rsidRDefault="00B15907" w:rsidP="001A4BE2">
            <w:pPr>
              <w:spacing w:after="0"/>
              <w:jc w:val="center"/>
              <w:rPr>
                <w:rFonts w:eastAsia="Times New Roman"/>
                <w:color w:val="000000"/>
              </w:rPr>
            </w:pPr>
            <w:r w:rsidRPr="00FF6E18">
              <w:rPr>
                <w:rFonts w:eastAsia="Times New Roman"/>
                <w:color w:val="000000"/>
              </w:rPr>
              <w:t>-8.2</w:t>
            </w:r>
          </w:p>
        </w:tc>
        <w:tc>
          <w:tcPr>
            <w:tcW w:w="1448" w:type="dxa"/>
            <w:tcBorders>
              <w:top w:val="single" w:sz="4" w:space="0" w:color="auto"/>
              <w:left w:val="single" w:sz="4" w:space="0" w:color="auto"/>
              <w:bottom w:val="single" w:sz="4" w:space="0" w:color="auto"/>
              <w:right w:val="single" w:sz="4" w:space="0" w:color="auto"/>
            </w:tcBorders>
            <w:noWrap/>
            <w:vAlign w:val="bottom"/>
            <w:hideMark/>
          </w:tcPr>
          <w:p w14:paraId="60FE7AA8" w14:textId="77777777" w:rsidR="00B15907" w:rsidRPr="00FF6E18" w:rsidRDefault="00B15907" w:rsidP="001A4BE2">
            <w:pPr>
              <w:spacing w:after="0"/>
              <w:jc w:val="center"/>
              <w:rPr>
                <w:rFonts w:eastAsia="Times New Roman"/>
                <w:color w:val="000000"/>
              </w:rPr>
            </w:pPr>
            <w:r w:rsidRPr="00FF6E18">
              <w:rPr>
                <w:rFonts w:eastAsia="Times New Roman"/>
                <w:color w:val="000000"/>
              </w:rPr>
              <w:t>-7.8</w:t>
            </w:r>
          </w:p>
        </w:tc>
        <w:tc>
          <w:tcPr>
            <w:tcW w:w="1448" w:type="dxa"/>
            <w:tcBorders>
              <w:top w:val="single" w:sz="4" w:space="0" w:color="auto"/>
              <w:left w:val="single" w:sz="4" w:space="0" w:color="auto"/>
              <w:bottom w:val="single" w:sz="4" w:space="0" w:color="auto"/>
              <w:right w:val="single" w:sz="4" w:space="0" w:color="auto"/>
            </w:tcBorders>
            <w:noWrap/>
            <w:vAlign w:val="bottom"/>
            <w:hideMark/>
          </w:tcPr>
          <w:p w14:paraId="1DB47439" w14:textId="77777777" w:rsidR="00B15907" w:rsidRPr="00FF6E18" w:rsidRDefault="00B15907" w:rsidP="001A4BE2">
            <w:pPr>
              <w:spacing w:after="0"/>
              <w:jc w:val="center"/>
              <w:rPr>
                <w:rFonts w:eastAsia="Times New Roman"/>
                <w:color w:val="000000"/>
              </w:rPr>
            </w:pPr>
            <w:r w:rsidRPr="00FF6E18">
              <w:rPr>
                <w:rFonts w:eastAsia="Times New Roman"/>
                <w:color w:val="000000"/>
              </w:rPr>
              <w:t>-6.0</w:t>
            </w:r>
          </w:p>
        </w:tc>
        <w:tc>
          <w:tcPr>
            <w:tcW w:w="950" w:type="dxa"/>
            <w:tcBorders>
              <w:top w:val="single" w:sz="4" w:space="0" w:color="auto"/>
              <w:left w:val="single" w:sz="4" w:space="0" w:color="auto"/>
              <w:bottom w:val="single" w:sz="4" w:space="0" w:color="auto"/>
              <w:right w:val="single" w:sz="4" w:space="0" w:color="auto"/>
            </w:tcBorders>
            <w:noWrap/>
            <w:vAlign w:val="bottom"/>
            <w:hideMark/>
          </w:tcPr>
          <w:p w14:paraId="2EDB657B" w14:textId="77777777" w:rsidR="00B15907" w:rsidRPr="00FF6E18" w:rsidRDefault="00B15907" w:rsidP="001A4BE2">
            <w:pPr>
              <w:spacing w:after="0"/>
              <w:jc w:val="center"/>
              <w:rPr>
                <w:rFonts w:eastAsia="Times New Roman"/>
                <w:color w:val="000000"/>
              </w:rPr>
            </w:pPr>
            <w:r w:rsidRPr="00FF6E18">
              <w:rPr>
                <w:rFonts w:eastAsia="Times New Roman"/>
                <w:color w:val="000000"/>
              </w:rPr>
              <w:t>-8.2</w:t>
            </w:r>
          </w:p>
        </w:tc>
        <w:tc>
          <w:tcPr>
            <w:tcW w:w="1245" w:type="dxa"/>
            <w:tcBorders>
              <w:top w:val="single" w:sz="4" w:space="0" w:color="auto"/>
              <w:left w:val="single" w:sz="4" w:space="0" w:color="auto"/>
              <w:bottom w:val="single" w:sz="4" w:space="0" w:color="auto"/>
              <w:right w:val="single" w:sz="4" w:space="0" w:color="auto"/>
            </w:tcBorders>
            <w:noWrap/>
            <w:vAlign w:val="bottom"/>
            <w:hideMark/>
          </w:tcPr>
          <w:p w14:paraId="31D0F10F" w14:textId="77777777" w:rsidR="00B15907" w:rsidRPr="00FF6E18" w:rsidRDefault="00B15907" w:rsidP="001A4BE2">
            <w:pPr>
              <w:spacing w:after="0"/>
              <w:jc w:val="center"/>
              <w:rPr>
                <w:rFonts w:eastAsia="Times New Roman"/>
                <w:color w:val="000000"/>
              </w:rPr>
            </w:pPr>
            <w:r w:rsidRPr="00FF6E18">
              <w:rPr>
                <w:rFonts w:eastAsia="Times New Roman"/>
                <w:color w:val="000000"/>
              </w:rPr>
              <w:t>-8.3</w:t>
            </w:r>
          </w:p>
        </w:tc>
        <w:tc>
          <w:tcPr>
            <w:tcW w:w="1245" w:type="dxa"/>
            <w:tcBorders>
              <w:top w:val="single" w:sz="4" w:space="0" w:color="auto"/>
              <w:left w:val="single" w:sz="4" w:space="0" w:color="auto"/>
              <w:bottom w:val="single" w:sz="4" w:space="0" w:color="auto"/>
              <w:right w:val="single" w:sz="4" w:space="0" w:color="auto"/>
            </w:tcBorders>
            <w:noWrap/>
            <w:vAlign w:val="bottom"/>
            <w:hideMark/>
          </w:tcPr>
          <w:p w14:paraId="37BC89F7" w14:textId="77777777" w:rsidR="00B15907" w:rsidRPr="00FF6E18" w:rsidRDefault="00B15907" w:rsidP="001A4BE2">
            <w:pPr>
              <w:spacing w:after="0"/>
              <w:jc w:val="center"/>
              <w:rPr>
                <w:rFonts w:eastAsia="Times New Roman"/>
                <w:color w:val="000000"/>
              </w:rPr>
            </w:pPr>
            <w:r w:rsidRPr="00FF6E18">
              <w:rPr>
                <w:rFonts w:eastAsia="Times New Roman"/>
                <w:color w:val="000000"/>
              </w:rPr>
              <w:t>-7.5</w:t>
            </w:r>
          </w:p>
        </w:tc>
      </w:tr>
      <w:tr w:rsidR="00B15907" w:rsidRPr="000F1B98" w14:paraId="536093D9" w14:textId="77777777" w:rsidTr="001A4BE2">
        <w:trPr>
          <w:trHeight w:val="315"/>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EF5644F" w14:textId="77777777" w:rsidR="00B15907" w:rsidRPr="00FF6E18" w:rsidRDefault="00B15907" w:rsidP="001A4BE2">
            <w:pPr>
              <w:spacing w:after="0"/>
              <w:rPr>
                <w:rFonts w:eastAsia="Times New Roman"/>
                <w:b/>
                <w:bCs/>
                <w:color w:val="000000"/>
              </w:rPr>
            </w:pP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715DE66" w14:textId="77777777" w:rsidR="00B15907" w:rsidRPr="00FF6E18" w:rsidRDefault="00B15907" w:rsidP="001A4BE2">
            <w:pPr>
              <w:spacing w:after="0"/>
              <w:jc w:val="center"/>
              <w:rPr>
                <w:rFonts w:eastAsia="Times New Roman"/>
                <w:bCs/>
              </w:rPr>
            </w:pPr>
            <w:r w:rsidRPr="00FF6E18">
              <w:rPr>
                <w:rFonts w:eastAsia="Times New Roman"/>
                <w:bCs/>
              </w:rPr>
              <w:t>4</w:t>
            </w:r>
          </w:p>
        </w:tc>
        <w:tc>
          <w:tcPr>
            <w:tcW w:w="1104" w:type="dxa"/>
            <w:tcBorders>
              <w:top w:val="single" w:sz="4" w:space="0" w:color="auto"/>
              <w:left w:val="single" w:sz="4" w:space="0" w:color="auto"/>
              <w:bottom w:val="single" w:sz="4" w:space="0" w:color="auto"/>
              <w:right w:val="single" w:sz="4" w:space="0" w:color="auto"/>
            </w:tcBorders>
            <w:noWrap/>
            <w:vAlign w:val="bottom"/>
            <w:hideMark/>
          </w:tcPr>
          <w:p w14:paraId="1D01D5A2" w14:textId="77777777" w:rsidR="00B15907" w:rsidRPr="00FF6E18" w:rsidRDefault="00B15907" w:rsidP="001A4BE2">
            <w:pPr>
              <w:spacing w:after="0"/>
              <w:jc w:val="center"/>
              <w:rPr>
                <w:rFonts w:eastAsia="Times New Roman"/>
                <w:color w:val="000000"/>
              </w:rPr>
            </w:pPr>
            <w:r w:rsidRPr="00FF6E18">
              <w:rPr>
                <w:rFonts w:eastAsia="Times New Roman"/>
                <w:color w:val="000000"/>
              </w:rPr>
              <w:t>-7.2</w:t>
            </w:r>
          </w:p>
        </w:tc>
        <w:tc>
          <w:tcPr>
            <w:tcW w:w="1448" w:type="dxa"/>
            <w:tcBorders>
              <w:top w:val="single" w:sz="4" w:space="0" w:color="auto"/>
              <w:left w:val="single" w:sz="4" w:space="0" w:color="auto"/>
              <w:bottom w:val="single" w:sz="4" w:space="0" w:color="auto"/>
              <w:right w:val="single" w:sz="4" w:space="0" w:color="auto"/>
            </w:tcBorders>
            <w:noWrap/>
            <w:vAlign w:val="bottom"/>
            <w:hideMark/>
          </w:tcPr>
          <w:p w14:paraId="6A6D74F3" w14:textId="77777777" w:rsidR="00B15907" w:rsidRPr="00FF6E18" w:rsidRDefault="00B15907" w:rsidP="001A4BE2">
            <w:pPr>
              <w:spacing w:after="0"/>
              <w:jc w:val="center"/>
              <w:rPr>
                <w:rFonts w:eastAsia="Times New Roman"/>
                <w:color w:val="000000"/>
              </w:rPr>
            </w:pPr>
            <w:r w:rsidRPr="00FF6E18">
              <w:rPr>
                <w:rFonts w:eastAsia="Times New Roman"/>
                <w:color w:val="000000"/>
              </w:rPr>
              <w:t>-7.2</w:t>
            </w:r>
          </w:p>
        </w:tc>
        <w:tc>
          <w:tcPr>
            <w:tcW w:w="1448" w:type="dxa"/>
            <w:tcBorders>
              <w:top w:val="single" w:sz="4" w:space="0" w:color="auto"/>
              <w:left w:val="single" w:sz="4" w:space="0" w:color="auto"/>
              <w:bottom w:val="single" w:sz="4" w:space="0" w:color="auto"/>
              <w:right w:val="single" w:sz="4" w:space="0" w:color="auto"/>
            </w:tcBorders>
            <w:noWrap/>
            <w:vAlign w:val="bottom"/>
            <w:hideMark/>
          </w:tcPr>
          <w:p w14:paraId="042C8AF6" w14:textId="77777777" w:rsidR="00B15907" w:rsidRPr="00FF6E18" w:rsidRDefault="00B15907" w:rsidP="001A4BE2">
            <w:pPr>
              <w:spacing w:after="0"/>
              <w:jc w:val="center"/>
              <w:rPr>
                <w:rFonts w:eastAsia="Times New Roman"/>
                <w:color w:val="000000"/>
              </w:rPr>
            </w:pPr>
            <w:r w:rsidRPr="00FF6E18">
              <w:rPr>
                <w:rFonts w:eastAsia="Times New Roman"/>
                <w:color w:val="000000"/>
              </w:rPr>
              <w:t>-5.9</w:t>
            </w:r>
          </w:p>
        </w:tc>
        <w:tc>
          <w:tcPr>
            <w:tcW w:w="950" w:type="dxa"/>
            <w:tcBorders>
              <w:top w:val="single" w:sz="4" w:space="0" w:color="auto"/>
              <w:left w:val="single" w:sz="4" w:space="0" w:color="auto"/>
              <w:bottom w:val="single" w:sz="4" w:space="0" w:color="auto"/>
              <w:right w:val="single" w:sz="4" w:space="0" w:color="auto"/>
            </w:tcBorders>
            <w:noWrap/>
            <w:vAlign w:val="bottom"/>
            <w:hideMark/>
          </w:tcPr>
          <w:p w14:paraId="3BDBBC6F" w14:textId="77777777" w:rsidR="00B15907" w:rsidRPr="00FF6E18" w:rsidRDefault="00B15907" w:rsidP="001A4BE2">
            <w:pPr>
              <w:spacing w:after="0"/>
              <w:jc w:val="center"/>
              <w:rPr>
                <w:rFonts w:eastAsia="Times New Roman"/>
                <w:color w:val="000000"/>
              </w:rPr>
            </w:pPr>
            <w:r w:rsidRPr="00FF6E18">
              <w:rPr>
                <w:rFonts w:eastAsia="Times New Roman"/>
                <w:color w:val="000000"/>
              </w:rPr>
              <w:t>-8.0</w:t>
            </w:r>
          </w:p>
        </w:tc>
        <w:tc>
          <w:tcPr>
            <w:tcW w:w="1245" w:type="dxa"/>
            <w:tcBorders>
              <w:top w:val="single" w:sz="4" w:space="0" w:color="auto"/>
              <w:left w:val="single" w:sz="4" w:space="0" w:color="auto"/>
              <w:bottom w:val="single" w:sz="4" w:space="0" w:color="auto"/>
              <w:right w:val="single" w:sz="4" w:space="0" w:color="auto"/>
            </w:tcBorders>
            <w:noWrap/>
            <w:vAlign w:val="bottom"/>
            <w:hideMark/>
          </w:tcPr>
          <w:p w14:paraId="77D8C995" w14:textId="77777777" w:rsidR="00B15907" w:rsidRPr="00FF6E18" w:rsidRDefault="00B15907" w:rsidP="001A4BE2">
            <w:pPr>
              <w:spacing w:after="0"/>
              <w:jc w:val="center"/>
              <w:rPr>
                <w:rFonts w:eastAsia="Times New Roman"/>
                <w:color w:val="000000"/>
              </w:rPr>
            </w:pPr>
            <w:r w:rsidRPr="00FF6E18">
              <w:rPr>
                <w:rFonts w:eastAsia="Times New Roman"/>
                <w:color w:val="000000"/>
              </w:rPr>
              <w:t>-8.1</w:t>
            </w:r>
          </w:p>
        </w:tc>
        <w:tc>
          <w:tcPr>
            <w:tcW w:w="1245" w:type="dxa"/>
            <w:tcBorders>
              <w:top w:val="single" w:sz="4" w:space="0" w:color="auto"/>
              <w:left w:val="single" w:sz="4" w:space="0" w:color="auto"/>
              <w:bottom w:val="single" w:sz="4" w:space="0" w:color="auto"/>
              <w:right w:val="single" w:sz="4" w:space="0" w:color="auto"/>
            </w:tcBorders>
            <w:noWrap/>
            <w:vAlign w:val="bottom"/>
            <w:hideMark/>
          </w:tcPr>
          <w:p w14:paraId="52BA6279" w14:textId="77777777" w:rsidR="00B15907" w:rsidRPr="00FF6E18" w:rsidRDefault="00B15907" w:rsidP="001A4BE2">
            <w:pPr>
              <w:spacing w:after="0"/>
              <w:jc w:val="center"/>
              <w:rPr>
                <w:rFonts w:eastAsia="Times New Roman"/>
                <w:color w:val="000000"/>
              </w:rPr>
            </w:pPr>
            <w:r w:rsidRPr="00FF6E18">
              <w:rPr>
                <w:rFonts w:eastAsia="Times New Roman"/>
                <w:color w:val="000000"/>
              </w:rPr>
              <w:t>-6.9</w:t>
            </w:r>
          </w:p>
        </w:tc>
      </w:tr>
      <w:tr w:rsidR="00B15907" w:rsidRPr="000F1B98" w14:paraId="4DA9D500" w14:textId="77777777" w:rsidTr="001A4BE2">
        <w:trPr>
          <w:trHeight w:val="315"/>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B14C825" w14:textId="77777777" w:rsidR="00B15907" w:rsidRPr="00FF6E18" w:rsidRDefault="00B15907" w:rsidP="001A4BE2">
            <w:pPr>
              <w:spacing w:after="0"/>
              <w:rPr>
                <w:rFonts w:eastAsia="Times New Roman"/>
                <w:b/>
                <w:bCs/>
                <w:color w:val="000000"/>
              </w:rPr>
            </w:pP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274F04E4" w14:textId="77777777" w:rsidR="00B15907" w:rsidRPr="00FF6E18" w:rsidRDefault="00B15907" w:rsidP="001A4BE2">
            <w:pPr>
              <w:spacing w:after="0"/>
              <w:jc w:val="center"/>
              <w:rPr>
                <w:rFonts w:eastAsia="Times New Roman"/>
                <w:bCs/>
              </w:rPr>
            </w:pPr>
            <w:r w:rsidRPr="00FF6E18">
              <w:rPr>
                <w:rFonts w:eastAsia="Times New Roman"/>
                <w:bCs/>
              </w:rPr>
              <w:t>5</w:t>
            </w:r>
          </w:p>
        </w:tc>
        <w:tc>
          <w:tcPr>
            <w:tcW w:w="1104" w:type="dxa"/>
            <w:tcBorders>
              <w:top w:val="single" w:sz="4" w:space="0" w:color="auto"/>
              <w:left w:val="single" w:sz="4" w:space="0" w:color="auto"/>
              <w:bottom w:val="single" w:sz="4" w:space="0" w:color="auto"/>
              <w:right w:val="single" w:sz="4" w:space="0" w:color="auto"/>
            </w:tcBorders>
            <w:noWrap/>
            <w:vAlign w:val="bottom"/>
            <w:hideMark/>
          </w:tcPr>
          <w:p w14:paraId="1D7B6351" w14:textId="77777777" w:rsidR="00B15907" w:rsidRPr="00FF6E18" w:rsidRDefault="00B15907" w:rsidP="001A4BE2">
            <w:pPr>
              <w:spacing w:after="0"/>
              <w:jc w:val="center"/>
              <w:rPr>
                <w:rFonts w:eastAsia="Times New Roman"/>
                <w:color w:val="000000"/>
              </w:rPr>
            </w:pPr>
            <w:r w:rsidRPr="00FF6E18">
              <w:rPr>
                <w:rFonts w:eastAsia="Times New Roman"/>
                <w:color w:val="000000"/>
              </w:rPr>
              <w:t>-7.1</w:t>
            </w:r>
          </w:p>
        </w:tc>
        <w:tc>
          <w:tcPr>
            <w:tcW w:w="1448" w:type="dxa"/>
            <w:tcBorders>
              <w:top w:val="single" w:sz="4" w:space="0" w:color="auto"/>
              <w:left w:val="single" w:sz="4" w:space="0" w:color="auto"/>
              <w:bottom w:val="single" w:sz="4" w:space="0" w:color="auto"/>
              <w:right w:val="single" w:sz="4" w:space="0" w:color="auto"/>
            </w:tcBorders>
            <w:noWrap/>
            <w:vAlign w:val="bottom"/>
            <w:hideMark/>
          </w:tcPr>
          <w:p w14:paraId="219DCEA7" w14:textId="77777777" w:rsidR="00B15907" w:rsidRPr="00FF6E18" w:rsidRDefault="00B15907" w:rsidP="001A4BE2">
            <w:pPr>
              <w:spacing w:after="0"/>
              <w:jc w:val="center"/>
              <w:rPr>
                <w:rFonts w:eastAsia="Times New Roman"/>
                <w:color w:val="000000"/>
              </w:rPr>
            </w:pPr>
            <w:r w:rsidRPr="00FF6E18">
              <w:rPr>
                <w:rFonts w:eastAsia="Times New Roman"/>
                <w:color w:val="000000"/>
              </w:rPr>
              <w:t>-6.6</w:t>
            </w:r>
          </w:p>
        </w:tc>
        <w:tc>
          <w:tcPr>
            <w:tcW w:w="1448" w:type="dxa"/>
            <w:tcBorders>
              <w:top w:val="single" w:sz="4" w:space="0" w:color="auto"/>
              <w:left w:val="single" w:sz="4" w:space="0" w:color="auto"/>
              <w:bottom w:val="single" w:sz="4" w:space="0" w:color="auto"/>
              <w:right w:val="single" w:sz="4" w:space="0" w:color="auto"/>
            </w:tcBorders>
            <w:noWrap/>
            <w:vAlign w:val="bottom"/>
            <w:hideMark/>
          </w:tcPr>
          <w:p w14:paraId="3E0DA74C" w14:textId="77777777" w:rsidR="00B15907" w:rsidRPr="00FF6E18" w:rsidRDefault="00B15907" w:rsidP="001A4BE2">
            <w:pPr>
              <w:spacing w:after="0"/>
              <w:jc w:val="center"/>
              <w:rPr>
                <w:rFonts w:eastAsia="Times New Roman"/>
                <w:color w:val="000000"/>
              </w:rPr>
            </w:pPr>
            <w:r w:rsidRPr="00FF6E18">
              <w:rPr>
                <w:rFonts w:eastAsia="Times New Roman"/>
                <w:color w:val="000000"/>
              </w:rPr>
              <w:t>-4.3</w:t>
            </w:r>
          </w:p>
        </w:tc>
        <w:tc>
          <w:tcPr>
            <w:tcW w:w="950" w:type="dxa"/>
            <w:tcBorders>
              <w:top w:val="single" w:sz="4" w:space="0" w:color="auto"/>
              <w:left w:val="single" w:sz="4" w:space="0" w:color="auto"/>
              <w:bottom w:val="single" w:sz="4" w:space="0" w:color="auto"/>
              <w:right w:val="single" w:sz="4" w:space="0" w:color="auto"/>
            </w:tcBorders>
            <w:noWrap/>
            <w:vAlign w:val="bottom"/>
            <w:hideMark/>
          </w:tcPr>
          <w:p w14:paraId="2CD7E527" w14:textId="77777777" w:rsidR="00B15907" w:rsidRPr="00FF6E18" w:rsidRDefault="00B15907" w:rsidP="001A4BE2">
            <w:pPr>
              <w:spacing w:after="0"/>
              <w:jc w:val="center"/>
              <w:rPr>
                <w:rFonts w:eastAsia="Times New Roman"/>
                <w:color w:val="000000"/>
              </w:rPr>
            </w:pPr>
            <w:r w:rsidRPr="00FF6E18">
              <w:rPr>
                <w:rFonts w:eastAsia="Times New Roman"/>
                <w:color w:val="000000"/>
              </w:rPr>
              <w:t>-7.1</w:t>
            </w:r>
          </w:p>
        </w:tc>
        <w:tc>
          <w:tcPr>
            <w:tcW w:w="1245" w:type="dxa"/>
            <w:tcBorders>
              <w:top w:val="single" w:sz="4" w:space="0" w:color="auto"/>
              <w:left w:val="single" w:sz="4" w:space="0" w:color="auto"/>
              <w:bottom w:val="single" w:sz="4" w:space="0" w:color="auto"/>
              <w:right w:val="single" w:sz="4" w:space="0" w:color="auto"/>
            </w:tcBorders>
            <w:noWrap/>
            <w:vAlign w:val="bottom"/>
            <w:hideMark/>
          </w:tcPr>
          <w:p w14:paraId="717EDB23" w14:textId="77777777" w:rsidR="00B15907" w:rsidRPr="00FF6E18" w:rsidRDefault="00B15907" w:rsidP="001A4BE2">
            <w:pPr>
              <w:spacing w:after="0"/>
              <w:jc w:val="center"/>
              <w:rPr>
                <w:rFonts w:eastAsia="Times New Roman"/>
                <w:color w:val="000000"/>
              </w:rPr>
            </w:pPr>
            <w:r w:rsidRPr="00FF6E18">
              <w:rPr>
                <w:rFonts w:eastAsia="Times New Roman"/>
                <w:color w:val="000000"/>
              </w:rPr>
              <w:t>-7.4</w:t>
            </w:r>
          </w:p>
        </w:tc>
        <w:tc>
          <w:tcPr>
            <w:tcW w:w="1245" w:type="dxa"/>
            <w:tcBorders>
              <w:top w:val="single" w:sz="4" w:space="0" w:color="auto"/>
              <w:left w:val="single" w:sz="4" w:space="0" w:color="auto"/>
              <w:bottom w:val="single" w:sz="4" w:space="0" w:color="auto"/>
              <w:right w:val="single" w:sz="4" w:space="0" w:color="auto"/>
            </w:tcBorders>
            <w:noWrap/>
            <w:vAlign w:val="bottom"/>
            <w:hideMark/>
          </w:tcPr>
          <w:p w14:paraId="2AA9C2FB" w14:textId="77777777" w:rsidR="00B15907" w:rsidRPr="00FF6E18" w:rsidRDefault="00B15907" w:rsidP="001A4BE2">
            <w:pPr>
              <w:spacing w:after="0"/>
              <w:jc w:val="center"/>
              <w:rPr>
                <w:rFonts w:eastAsia="Times New Roman"/>
                <w:color w:val="000000"/>
              </w:rPr>
            </w:pPr>
            <w:r w:rsidRPr="00FF6E18">
              <w:rPr>
                <w:rFonts w:eastAsia="Times New Roman"/>
                <w:color w:val="000000"/>
              </w:rPr>
              <w:t>-6.8</w:t>
            </w:r>
          </w:p>
        </w:tc>
      </w:tr>
      <w:tr w:rsidR="00B15907" w:rsidRPr="000F1B98" w14:paraId="13D9DAE1" w14:textId="77777777" w:rsidTr="001A4BE2">
        <w:trPr>
          <w:trHeight w:val="315"/>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75D3539" w14:textId="77777777" w:rsidR="00B15907" w:rsidRPr="00FF6E18" w:rsidRDefault="00B15907" w:rsidP="001A4BE2">
            <w:pPr>
              <w:spacing w:after="0"/>
              <w:rPr>
                <w:rFonts w:eastAsia="Times New Roman"/>
                <w:b/>
                <w:bCs/>
                <w:color w:val="000000"/>
              </w:rPr>
            </w:pP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DCF857B" w14:textId="77777777" w:rsidR="00B15907" w:rsidRPr="00FF6E18" w:rsidRDefault="00B15907" w:rsidP="001A4BE2">
            <w:pPr>
              <w:spacing w:after="0"/>
              <w:jc w:val="center"/>
              <w:rPr>
                <w:rFonts w:eastAsia="Times New Roman"/>
                <w:bCs/>
              </w:rPr>
            </w:pPr>
            <w:r w:rsidRPr="00FF6E18">
              <w:rPr>
                <w:rFonts w:eastAsia="Times New Roman"/>
                <w:bCs/>
              </w:rPr>
              <w:t>6</w:t>
            </w:r>
          </w:p>
        </w:tc>
        <w:tc>
          <w:tcPr>
            <w:tcW w:w="1104" w:type="dxa"/>
            <w:tcBorders>
              <w:top w:val="single" w:sz="4" w:space="0" w:color="auto"/>
              <w:left w:val="single" w:sz="4" w:space="0" w:color="auto"/>
              <w:bottom w:val="single" w:sz="4" w:space="0" w:color="auto"/>
              <w:right w:val="single" w:sz="4" w:space="0" w:color="auto"/>
            </w:tcBorders>
            <w:noWrap/>
            <w:vAlign w:val="bottom"/>
            <w:hideMark/>
          </w:tcPr>
          <w:p w14:paraId="3D4074E2" w14:textId="77777777" w:rsidR="00B15907" w:rsidRPr="00FF6E18" w:rsidRDefault="00B15907" w:rsidP="001A4BE2">
            <w:pPr>
              <w:spacing w:after="0"/>
              <w:jc w:val="center"/>
              <w:rPr>
                <w:rFonts w:eastAsia="Times New Roman"/>
                <w:color w:val="000000"/>
              </w:rPr>
            </w:pPr>
            <w:r w:rsidRPr="00FF6E18">
              <w:rPr>
                <w:rFonts w:eastAsia="Times New Roman"/>
                <w:color w:val="000000"/>
              </w:rPr>
              <w:t>-6.3</w:t>
            </w:r>
          </w:p>
        </w:tc>
        <w:tc>
          <w:tcPr>
            <w:tcW w:w="1448" w:type="dxa"/>
            <w:tcBorders>
              <w:top w:val="single" w:sz="4" w:space="0" w:color="auto"/>
              <w:left w:val="single" w:sz="4" w:space="0" w:color="auto"/>
              <w:bottom w:val="single" w:sz="4" w:space="0" w:color="auto"/>
              <w:right w:val="single" w:sz="4" w:space="0" w:color="auto"/>
            </w:tcBorders>
            <w:noWrap/>
            <w:vAlign w:val="bottom"/>
            <w:hideMark/>
          </w:tcPr>
          <w:p w14:paraId="6CD0DA97" w14:textId="77777777" w:rsidR="00B15907" w:rsidRPr="00FF6E18" w:rsidRDefault="00B15907" w:rsidP="001A4BE2">
            <w:pPr>
              <w:spacing w:after="0"/>
              <w:jc w:val="center"/>
              <w:rPr>
                <w:rFonts w:eastAsia="Times New Roman"/>
                <w:color w:val="000000"/>
              </w:rPr>
            </w:pPr>
            <w:r w:rsidRPr="00FF6E18">
              <w:rPr>
                <w:rFonts w:eastAsia="Times New Roman"/>
                <w:color w:val="000000"/>
              </w:rPr>
              <w:t>-6.5</w:t>
            </w:r>
          </w:p>
        </w:tc>
        <w:tc>
          <w:tcPr>
            <w:tcW w:w="1448" w:type="dxa"/>
            <w:tcBorders>
              <w:top w:val="single" w:sz="4" w:space="0" w:color="auto"/>
              <w:left w:val="single" w:sz="4" w:space="0" w:color="auto"/>
              <w:bottom w:val="single" w:sz="4" w:space="0" w:color="auto"/>
              <w:right w:val="single" w:sz="4" w:space="0" w:color="auto"/>
            </w:tcBorders>
            <w:noWrap/>
            <w:vAlign w:val="bottom"/>
            <w:hideMark/>
          </w:tcPr>
          <w:p w14:paraId="235EC08D" w14:textId="77777777" w:rsidR="00B15907" w:rsidRPr="00FF6E18" w:rsidRDefault="00B15907" w:rsidP="001A4BE2">
            <w:pPr>
              <w:spacing w:after="0"/>
              <w:jc w:val="center"/>
              <w:rPr>
                <w:rFonts w:eastAsia="Times New Roman"/>
                <w:color w:val="000000"/>
              </w:rPr>
            </w:pPr>
            <w:r w:rsidRPr="00FF6E18">
              <w:rPr>
                <w:rFonts w:eastAsia="Times New Roman"/>
                <w:color w:val="000000"/>
              </w:rPr>
              <w:t>-4.2</w:t>
            </w:r>
          </w:p>
        </w:tc>
        <w:tc>
          <w:tcPr>
            <w:tcW w:w="950" w:type="dxa"/>
            <w:tcBorders>
              <w:top w:val="single" w:sz="4" w:space="0" w:color="auto"/>
              <w:left w:val="single" w:sz="4" w:space="0" w:color="auto"/>
              <w:bottom w:val="single" w:sz="4" w:space="0" w:color="auto"/>
              <w:right w:val="single" w:sz="4" w:space="0" w:color="auto"/>
            </w:tcBorders>
            <w:noWrap/>
            <w:vAlign w:val="bottom"/>
            <w:hideMark/>
          </w:tcPr>
          <w:p w14:paraId="050DB812" w14:textId="77777777" w:rsidR="00B15907" w:rsidRPr="00FF6E18" w:rsidRDefault="00B15907" w:rsidP="001A4BE2">
            <w:pPr>
              <w:spacing w:after="0"/>
              <w:jc w:val="center"/>
              <w:rPr>
                <w:rFonts w:eastAsia="Times New Roman"/>
                <w:color w:val="000000"/>
              </w:rPr>
            </w:pPr>
            <w:r w:rsidRPr="00FF6E18">
              <w:rPr>
                <w:rFonts w:eastAsia="Times New Roman"/>
                <w:color w:val="000000"/>
              </w:rPr>
              <w:t>-6.5</w:t>
            </w:r>
          </w:p>
        </w:tc>
        <w:tc>
          <w:tcPr>
            <w:tcW w:w="1245" w:type="dxa"/>
            <w:tcBorders>
              <w:top w:val="single" w:sz="4" w:space="0" w:color="auto"/>
              <w:left w:val="single" w:sz="4" w:space="0" w:color="auto"/>
              <w:bottom w:val="single" w:sz="4" w:space="0" w:color="auto"/>
              <w:right w:val="single" w:sz="4" w:space="0" w:color="auto"/>
            </w:tcBorders>
            <w:noWrap/>
            <w:vAlign w:val="bottom"/>
            <w:hideMark/>
          </w:tcPr>
          <w:p w14:paraId="7A5B2BA7" w14:textId="77777777" w:rsidR="00B15907" w:rsidRPr="00FF6E18" w:rsidRDefault="00B15907" w:rsidP="001A4BE2">
            <w:pPr>
              <w:spacing w:after="0"/>
              <w:jc w:val="center"/>
              <w:rPr>
                <w:rFonts w:eastAsia="Times New Roman"/>
                <w:color w:val="000000"/>
              </w:rPr>
            </w:pPr>
            <w:r w:rsidRPr="00FF6E18">
              <w:rPr>
                <w:rFonts w:eastAsia="Times New Roman"/>
                <w:color w:val="000000"/>
              </w:rPr>
              <w:t>-6.7</w:t>
            </w:r>
          </w:p>
        </w:tc>
        <w:tc>
          <w:tcPr>
            <w:tcW w:w="1245" w:type="dxa"/>
            <w:tcBorders>
              <w:top w:val="single" w:sz="4" w:space="0" w:color="auto"/>
              <w:left w:val="single" w:sz="4" w:space="0" w:color="auto"/>
              <w:bottom w:val="single" w:sz="4" w:space="0" w:color="auto"/>
              <w:right w:val="single" w:sz="4" w:space="0" w:color="auto"/>
            </w:tcBorders>
            <w:noWrap/>
            <w:vAlign w:val="bottom"/>
            <w:hideMark/>
          </w:tcPr>
          <w:p w14:paraId="16A6B0D0" w14:textId="77777777" w:rsidR="00B15907" w:rsidRPr="00FF6E18" w:rsidRDefault="00B15907" w:rsidP="001A4BE2">
            <w:pPr>
              <w:spacing w:after="0"/>
              <w:jc w:val="center"/>
              <w:rPr>
                <w:rFonts w:eastAsia="Times New Roman"/>
                <w:color w:val="000000"/>
              </w:rPr>
            </w:pPr>
            <w:r w:rsidRPr="00FF6E18">
              <w:rPr>
                <w:rFonts w:eastAsia="Times New Roman"/>
                <w:color w:val="000000"/>
              </w:rPr>
              <w:t>-6.2</w:t>
            </w:r>
          </w:p>
        </w:tc>
      </w:tr>
    </w:tbl>
    <w:p w14:paraId="461A1EF9" w14:textId="0D75FDF7" w:rsidR="00E53FDD" w:rsidRDefault="00A6685B" w:rsidP="00F341E7">
      <w:pPr>
        <w:jc w:val="both"/>
      </w:pPr>
      <w:r>
        <w:lastRenderedPageBreak/>
        <w:t xml:space="preserve"> </w:t>
      </w:r>
      <w:r w:rsidR="009D21E0">
        <w:t xml:space="preserve">  </w:t>
      </w:r>
      <w:r w:rsidR="0087018F">
        <w:t xml:space="preserve"> </w:t>
      </w:r>
    </w:p>
    <w:p w14:paraId="2255CC8C" w14:textId="7E5154E6" w:rsidR="00361903" w:rsidRDefault="00534193" w:rsidP="00FF6E18">
      <w:r>
        <w:t>It is important to note that single cell performance does not truly reflect the DMRS detection performance. One of the main use case for DMRS to carry SS block index such that UE can acquire SS block index faster from neighbouring cell to reduce HO latency. In this case, it is more appropriate to consider multi-cell scenario where target cell for SS block index detection experience strongest interference from the neighbouring cell (i.e. serving cell).</w:t>
      </w:r>
      <w:r w:rsidR="003010CF">
        <w:t xml:space="preserve"> </w:t>
      </w:r>
      <w:r w:rsidR="00634DD9">
        <w:t>Therefore, w</w:t>
      </w:r>
      <w:r w:rsidR="0030068A">
        <w:t xml:space="preserve">e evaluated the performance of PBCH DMRS detection in the presence of interference from neighbouring cells. </w:t>
      </w:r>
      <w:r w:rsidR="00361903">
        <w:t>We observe that different pairs of interference have different performance. For example, for 2 bit si</w:t>
      </w:r>
      <w:r w:rsidR="009D7D11">
        <w:t>gnalling over DMRS (4 hypotheses</w:t>
      </w:r>
      <w:r w:rsidR="00361903">
        <w:t xml:space="preserve">), the SINR requirement between cell id pairs (1, 60) and (1, 12) show up to 5dB variation. The performance is a function of correlation between the cell ID pairs. </w:t>
      </w:r>
      <w:r w:rsidR="008B5264">
        <w:fldChar w:fldCharType="begin"/>
      </w:r>
      <w:r w:rsidR="008B5264">
        <w:instrText xml:space="preserve"> REF _Ref486191965 \h </w:instrText>
      </w:r>
      <w:r w:rsidR="008B5264">
        <w:fldChar w:fldCharType="separate"/>
      </w:r>
      <w:r w:rsidR="008B5264">
        <w:t xml:space="preserve">Figure </w:t>
      </w:r>
      <w:r w:rsidR="008B5264">
        <w:rPr>
          <w:noProof/>
        </w:rPr>
        <w:t>6</w:t>
      </w:r>
      <w:r w:rsidR="008B5264">
        <w:fldChar w:fldCharType="end"/>
      </w:r>
      <w:r w:rsidR="008B5264">
        <w:t xml:space="preserve"> </w:t>
      </w:r>
      <w:r w:rsidR="00361903">
        <w:t xml:space="preserve">shows CDF of performance of DMRS detection across different cell ID pairs. We generated random cell ID pairs drawn from a uniform distribution of Cell IDs ranging from 1 to 1000. The interferer cell ID was at 10dB above thermal. We evaluated the DMRS detection performance across different cell ID pairs and captured the SINR at 1% </w:t>
      </w:r>
      <w:r w:rsidR="002B3E5D">
        <w:t>DMRS miss-detection</w:t>
      </w:r>
      <w:r w:rsidR="00C00BFE">
        <w:t>/detection error</w:t>
      </w:r>
      <w:r w:rsidR="002B3E5D">
        <w:t xml:space="preserve"> for </w:t>
      </w:r>
      <w:r w:rsidR="00361903">
        <w:t xml:space="preserve">transmitting </w:t>
      </w:r>
      <w:r w:rsidR="002B3E5D">
        <w:t>{</w:t>
      </w:r>
      <w:r w:rsidR="00361903">
        <w:t>2</w:t>
      </w:r>
      <w:r w:rsidR="002B3E5D">
        <w:t>, 3, 6}</w:t>
      </w:r>
      <w:r w:rsidR="00361903">
        <w:t xml:space="preserve"> bits of information</w:t>
      </w:r>
      <w:r w:rsidR="003D7CDA">
        <w:t xml:space="preserve">, whose CDFs are provided in </w:t>
      </w:r>
      <w:r w:rsidR="003D7CDA">
        <w:fldChar w:fldCharType="begin"/>
      </w:r>
      <w:r w:rsidR="003D7CDA">
        <w:instrText xml:space="preserve"> REF _Ref486192071 \h  \* MERGEFORMAT </w:instrText>
      </w:r>
      <w:r w:rsidR="003D7CDA">
        <w:fldChar w:fldCharType="separate"/>
      </w:r>
      <w:r w:rsidR="003D7CDA" w:rsidRPr="003D7CDA">
        <w:t>Figure</w:t>
      </w:r>
      <w:r w:rsidR="003D7CDA" w:rsidRPr="00FF6E18">
        <w:rPr>
          <w:b/>
        </w:rPr>
        <w:t xml:space="preserve"> </w:t>
      </w:r>
      <w:r w:rsidR="003D7CDA">
        <w:rPr>
          <w:noProof/>
        </w:rPr>
        <w:t>2</w:t>
      </w:r>
      <w:r w:rsidR="003D7CDA">
        <w:fldChar w:fldCharType="end"/>
      </w:r>
      <w:r w:rsidR="00991B95">
        <w:t xml:space="preserve"> and </w:t>
      </w:r>
      <w:r w:rsidR="00991B95">
        <w:fldChar w:fldCharType="begin"/>
      </w:r>
      <w:r w:rsidR="00991B95">
        <w:instrText xml:space="preserve"> REF _Ref486192563 \h </w:instrText>
      </w:r>
      <w:r w:rsidR="00991B95">
        <w:fldChar w:fldCharType="separate"/>
      </w:r>
      <w:r w:rsidR="00991B95">
        <w:t xml:space="preserve">Figure </w:t>
      </w:r>
      <w:r w:rsidR="00991B95">
        <w:rPr>
          <w:noProof/>
        </w:rPr>
        <w:t>4</w:t>
      </w:r>
      <w:r w:rsidR="00991B95">
        <w:fldChar w:fldCharType="end"/>
      </w:r>
      <w:r w:rsidR="00991B95">
        <w:t xml:space="preserve"> for DMRS of 1/3 and 1/4 density respectively</w:t>
      </w:r>
      <w:r w:rsidR="00361903">
        <w:t>.</w:t>
      </w:r>
    </w:p>
    <w:p w14:paraId="45419298" w14:textId="40026721" w:rsidR="00C00BFE" w:rsidRPr="00502455" w:rsidRDefault="00361903">
      <w:pPr>
        <w:jc w:val="both"/>
      </w:pPr>
      <w:r>
        <w:t xml:space="preserve">The </w:t>
      </w:r>
      <w:r w:rsidR="00392871">
        <w:t xml:space="preserve">simulation </w:t>
      </w:r>
      <w:r>
        <w:t>results show that in spite of the good performance in the single cell, there is a significant degradation in perform</w:t>
      </w:r>
      <w:r w:rsidRPr="00502455">
        <w:t xml:space="preserve">ance for multi-cell. </w:t>
      </w:r>
      <w:r w:rsidR="00C00BFE" w:rsidRPr="00502455">
        <w:t>At -6dB CINR and 1% DMRS detection error,</w:t>
      </w:r>
    </w:p>
    <w:p w14:paraId="0F8DBC71" w14:textId="1132E50F" w:rsidR="00C00BFE" w:rsidRPr="00FF6E18" w:rsidRDefault="00C00BFE" w:rsidP="00FF6E18">
      <w:pPr>
        <w:pStyle w:val="ListParagraph"/>
        <w:numPr>
          <w:ilvl w:val="0"/>
          <w:numId w:val="46"/>
        </w:numPr>
        <w:jc w:val="both"/>
      </w:pPr>
      <w:bookmarkStart w:id="7" w:name="_Hlk486193418"/>
      <w:r w:rsidRPr="00FF6E18">
        <w:rPr>
          <w:rFonts w:ascii="Times New Roman" w:hAnsi="Times New Roman"/>
          <w:sz w:val="20"/>
          <w:szCs w:val="20"/>
        </w:rPr>
        <w:t xml:space="preserve">2 bits </w:t>
      </w:r>
      <w:r w:rsidR="00415BE3">
        <w:rPr>
          <w:rFonts w:ascii="Times New Roman" w:hAnsi="Times New Roman"/>
          <w:sz w:val="20"/>
          <w:szCs w:val="20"/>
        </w:rPr>
        <w:t>can be</w:t>
      </w:r>
      <w:r w:rsidRPr="00FF6E18">
        <w:rPr>
          <w:rFonts w:ascii="Times New Roman" w:hAnsi="Times New Roman"/>
          <w:sz w:val="20"/>
          <w:szCs w:val="20"/>
        </w:rPr>
        <w:t xml:space="preserve"> reliably delivered for 1/3 DMRS in any PCI combinations</w:t>
      </w:r>
    </w:p>
    <w:p w14:paraId="729AFBF2" w14:textId="5BBAD23C" w:rsidR="00C00BFE" w:rsidRPr="00FF6E18" w:rsidRDefault="00C00BFE" w:rsidP="00FF6E18">
      <w:pPr>
        <w:pStyle w:val="ListParagraph"/>
        <w:numPr>
          <w:ilvl w:val="0"/>
          <w:numId w:val="46"/>
        </w:numPr>
        <w:jc w:val="both"/>
      </w:pPr>
      <w:r w:rsidRPr="00FF6E18">
        <w:rPr>
          <w:rFonts w:ascii="Times New Roman" w:hAnsi="Times New Roman"/>
          <w:sz w:val="20"/>
          <w:szCs w:val="20"/>
        </w:rPr>
        <w:t>Less than 2 bits are reliably delivered for 1/4 DMRS in any PCI combinations</w:t>
      </w:r>
    </w:p>
    <w:bookmarkEnd w:id="7"/>
    <w:p w14:paraId="044B3CBD" w14:textId="6DB566B0" w:rsidR="00C0265B" w:rsidRDefault="003A6036" w:rsidP="00FF6E18">
      <w:pPr>
        <w:jc w:val="both"/>
      </w:pPr>
      <w:r w:rsidRPr="00502455">
        <w:t>We also</w:t>
      </w:r>
      <w:r>
        <w:t xml:space="preserve"> provide the </w:t>
      </w:r>
      <w:r w:rsidR="001A4BE2">
        <w:t xml:space="preserve">SINR at 0.1% DMRS detection error for transmitting {2, 3, 6} bits of information, whose CDFs are provided in </w:t>
      </w:r>
      <w:r w:rsidR="003F740E">
        <w:fldChar w:fldCharType="begin"/>
      </w:r>
      <w:r w:rsidR="003F740E">
        <w:instrText xml:space="preserve"> REF _Ref486192705 \h </w:instrText>
      </w:r>
      <w:r w:rsidR="003F740E">
        <w:fldChar w:fldCharType="separate"/>
      </w:r>
      <w:r w:rsidR="003F740E">
        <w:t xml:space="preserve">Figure </w:t>
      </w:r>
      <w:r w:rsidR="003F740E">
        <w:rPr>
          <w:noProof/>
        </w:rPr>
        <w:t>3</w:t>
      </w:r>
      <w:r w:rsidR="003F740E">
        <w:fldChar w:fldCharType="end"/>
      </w:r>
      <w:r w:rsidR="003F740E">
        <w:t xml:space="preserve"> </w:t>
      </w:r>
      <w:r w:rsidR="001A4BE2">
        <w:t xml:space="preserve">and </w:t>
      </w:r>
      <w:r w:rsidR="003F740E">
        <w:fldChar w:fldCharType="begin"/>
      </w:r>
      <w:r w:rsidR="003F740E">
        <w:instrText xml:space="preserve"> REF _Ref486192080 \h </w:instrText>
      </w:r>
      <w:r w:rsidR="003F740E">
        <w:fldChar w:fldCharType="separate"/>
      </w:r>
      <w:r w:rsidR="003F740E">
        <w:t xml:space="preserve">Figure </w:t>
      </w:r>
      <w:r w:rsidR="003F740E">
        <w:rPr>
          <w:noProof/>
        </w:rPr>
        <w:t>5</w:t>
      </w:r>
      <w:r w:rsidR="003F740E">
        <w:fldChar w:fldCharType="end"/>
      </w:r>
      <w:r w:rsidR="003F740E">
        <w:t xml:space="preserve"> </w:t>
      </w:r>
      <w:r w:rsidR="001A4BE2">
        <w:t>for DMRS of 1/3 and 1/4 density respectively</w:t>
      </w:r>
      <w:r>
        <w:t>.</w:t>
      </w:r>
      <w:r w:rsidR="001A4BE2">
        <w:t xml:space="preserve"> </w:t>
      </w:r>
      <w:r w:rsidR="00AB7A3E">
        <w:t>T</w:t>
      </w:r>
      <w:r w:rsidR="006F4D35">
        <w:t xml:space="preserve">he </w:t>
      </w:r>
      <w:r w:rsidR="00AB7A3E">
        <w:t>motivation for looking into the 0.1% DMRS</w:t>
      </w:r>
      <w:r w:rsidR="006F4D35">
        <w:t xml:space="preserve"> detection error is for high DMRS detection reliability. Note that high</w:t>
      </w:r>
      <w:r w:rsidR="00BC087D">
        <w:t>ly</w:t>
      </w:r>
      <w:r w:rsidR="006F4D35">
        <w:t xml:space="preserve"> reliable</w:t>
      </w:r>
      <w:r w:rsidR="00AB7A3E">
        <w:t xml:space="preserve"> </w:t>
      </w:r>
      <w:r w:rsidR="006F4D35">
        <w:t xml:space="preserve">DMRS sequence detection </w:t>
      </w:r>
      <w:r w:rsidR="00C0265B">
        <w:t>is necessary for multiple reason</w:t>
      </w:r>
      <w:r w:rsidR="00657FE0">
        <w:t>s</w:t>
      </w:r>
      <w:r w:rsidR="00C0265B">
        <w:t>. First of all, as the name of “DMRS” suggested, the first and foremost functionality of DMRS is to provide demod</w:t>
      </w:r>
      <w:r w:rsidR="00F57124">
        <w:t>ulation</w:t>
      </w:r>
      <w:r w:rsidR="00C0265B">
        <w:t xml:space="preserve"> reference signal for PBCH. If DMRS is to carry any bits, it should not interfere with the reference functionality of DMRS. As we discussed before, if UE can</w:t>
      </w:r>
      <w:r w:rsidR="00D20521">
        <w:t>not</w:t>
      </w:r>
      <w:r w:rsidR="00C0265B">
        <w:t xml:space="preserve"> </w:t>
      </w:r>
      <w:r w:rsidR="00AC3E1C">
        <w:t>reliably</w:t>
      </w:r>
      <w:r w:rsidR="00C0265B">
        <w:t xml:space="preserve"> </w:t>
      </w:r>
      <w:r w:rsidR="00D04555">
        <w:t xml:space="preserve">detect </w:t>
      </w:r>
      <w:r w:rsidR="00C0265B">
        <w:t xml:space="preserve">the bits carried by DMRS, </w:t>
      </w:r>
      <w:r w:rsidR="00F774FE">
        <w:t xml:space="preserve">UE needs to perform channel estimation </w:t>
      </w:r>
      <w:r w:rsidR="00992D43">
        <w:t xml:space="preserve">hypothesis </w:t>
      </w:r>
      <w:r w:rsidR="00F774FE">
        <w:t>before PBCH decoding which can significantly</w:t>
      </w:r>
      <w:r w:rsidR="001409BA">
        <w:t xml:space="preserve"> increase the </w:t>
      </w:r>
      <w:r w:rsidR="00C0265B">
        <w:t xml:space="preserve">PBCH decoding </w:t>
      </w:r>
      <w:r w:rsidR="001409BA">
        <w:t>complexity</w:t>
      </w:r>
      <w:r w:rsidR="00C0265B">
        <w:t>, without even offering latency benefit compared to carrying bits in PBCH.</w:t>
      </w:r>
      <w:r w:rsidR="00F57124">
        <w:t xml:space="preserve"> Secondary, compared to carrying bits in PBCH which is CRC protected, carrying bits in DMRS has much less protection, hence mis-detection of SS block index carried by DMRS can lead to </w:t>
      </w:r>
      <w:r w:rsidR="005B5A27">
        <w:t xml:space="preserve">other </w:t>
      </w:r>
      <w:r w:rsidR="00C07A10">
        <w:t xml:space="preserve">consequence such as HO failure, etc. </w:t>
      </w:r>
      <w:r w:rsidR="006F4D35">
        <w:t xml:space="preserve"> </w:t>
      </w:r>
    </w:p>
    <w:p w14:paraId="0C35C7DB" w14:textId="3A02462F" w:rsidR="00361903" w:rsidRDefault="005C5200" w:rsidP="00FF6E18">
      <w:pPr>
        <w:jc w:val="both"/>
      </w:pPr>
      <w:r>
        <w:rPr>
          <w:b/>
          <w:u w:val="single"/>
        </w:rPr>
        <w:t>Observation</w:t>
      </w:r>
      <w:r w:rsidR="00502455">
        <w:rPr>
          <w:b/>
          <w:u w:val="single"/>
        </w:rPr>
        <w:t xml:space="preserve"> 1</w:t>
      </w:r>
      <w:r w:rsidR="00361903" w:rsidRPr="00A057F2">
        <w:rPr>
          <w:b/>
          <w:u w:val="single"/>
        </w:rPr>
        <w:t>:</w:t>
      </w:r>
      <w:r w:rsidR="00361903" w:rsidRPr="00A057F2">
        <w:t xml:space="preserve"> </w:t>
      </w:r>
      <w:r w:rsidR="00361903">
        <w:t xml:space="preserve">Multi-cell interference should be considered in deriving the number of bits that can be carried over PBCH DMRS, as cross-correlation between </w:t>
      </w:r>
      <w:r w:rsidR="004811E3">
        <w:t xml:space="preserve">DMRS sequences across cells </w:t>
      </w:r>
      <w:r w:rsidR="00361903">
        <w:t>significantly impact</w:t>
      </w:r>
      <w:r w:rsidR="004811E3">
        <w:t>s DMRS detection</w:t>
      </w:r>
      <w:r w:rsidR="00361903">
        <w:t xml:space="preserve"> performance.  </w:t>
      </w:r>
    </w:p>
    <w:p w14:paraId="619332FA" w14:textId="00227A8E" w:rsidR="00502455" w:rsidRDefault="00502455" w:rsidP="00502455">
      <w:r>
        <w:rPr>
          <w:b/>
          <w:u w:val="single"/>
        </w:rPr>
        <w:t>Observation 2</w:t>
      </w:r>
      <w:r w:rsidRPr="00A057F2">
        <w:rPr>
          <w:b/>
          <w:u w:val="single"/>
        </w:rPr>
        <w:t>:</w:t>
      </w:r>
      <w:r w:rsidRPr="00A057F2">
        <w:t xml:space="preserve"> </w:t>
      </w:r>
      <w:r>
        <w:t>For single-shot DMRS detection at -6dB SINR, only 2 bits are reliably delivered with 1/3 DMRS while less than 2 bits are reliably delivered with 1/4 DMRS for any PCI combinations.</w:t>
      </w:r>
    </w:p>
    <w:p w14:paraId="45C44D10" w14:textId="0CC98D78" w:rsidR="00F537F7" w:rsidRPr="00FF6E18" w:rsidRDefault="00F537F7" w:rsidP="00502455">
      <w:r>
        <w:rPr>
          <w:b/>
          <w:u w:val="single"/>
        </w:rPr>
        <w:t>Observation 3</w:t>
      </w:r>
      <w:r w:rsidRPr="00A057F2">
        <w:rPr>
          <w:b/>
          <w:u w:val="single"/>
        </w:rPr>
        <w:t>:</w:t>
      </w:r>
      <w:r w:rsidRPr="00A057F2">
        <w:t xml:space="preserve"> </w:t>
      </w:r>
      <w:r>
        <w:t>The capability of carrying information in DMRS reduces significantly if a high DMRS detection requirement is required e.g., 0.1% DMRS detection error.</w:t>
      </w:r>
    </w:p>
    <w:p w14:paraId="0640D0DD" w14:textId="72A5C053" w:rsidR="00361903" w:rsidRDefault="00D176BB" w:rsidP="00361903">
      <w:pPr>
        <w:jc w:val="both"/>
        <w:rPr>
          <w:szCs w:val="22"/>
        </w:rPr>
      </w:pPr>
      <w:r>
        <w:rPr>
          <w:szCs w:val="22"/>
        </w:rPr>
        <w:t xml:space="preserve">Another </w:t>
      </w:r>
      <w:r w:rsidR="00361903">
        <w:rPr>
          <w:szCs w:val="22"/>
        </w:rPr>
        <w:t xml:space="preserve">very important </w:t>
      </w:r>
      <w:r>
        <w:rPr>
          <w:szCs w:val="22"/>
        </w:rPr>
        <w:t>point</w:t>
      </w:r>
      <w:r w:rsidR="00361903">
        <w:rPr>
          <w:szCs w:val="22"/>
        </w:rPr>
        <w:t xml:space="preserve"> to note is </w:t>
      </w:r>
      <w:r w:rsidR="00361903" w:rsidRPr="00F6198E">
        <w:t>that</w:t>
      </w:r>
      <w:r w:rsidR="00361903">
        <w:t xml:space="preserve"> </w:t>
      </w:r>
      <w:r w:rsidR="00361903" w:rsidRPr="00F6198E">
        <w:t>channel</w:t>
      </w:r>
      <w:r w:rsidR="00361903">
        <w:rPr>
          <w:szCs w:val="22"/>
        </w:rPr>
        <w:t xml:space="preserve"> estimation is typically much more complicated compared to the simple correlation or even PBCH Polar decoding, hence from UE complexity perspective, when performing DMRS detection, it is highly desirable to avoid running channel estimation. </w:t>
      </w:r>
      <w:r w:rsidR="00760878">
        <w:rPr>
          <w:szCs w:val="22"/>
        </w:rPr>
        <w:t xml:space="preserve">Furthermore, if the channel estimation or DMRS detection metric are MMSE-based, the complexity is quite high for searcher implementation since the searcher is required to estimate the PDP, target SNR and Doppler. </w:t>
      </w:r>
      <w:r w:rsidR="00046565">
        <w:rPr>
          <w:szCs w:val="22"/>
        </w:rPr>
        <w:t>On the other hand</w:t>
      </w:r>
      <w:r w:rsidR="00361903">
        <w:rPr>
          <w:szCs w:val="22"/>
        </w:rPr>
        <w:t>, adding PBCH decoding would not cause much additional complexity but with CRC, the PBCH decoding has much higher reliability compared to the DMRS detection.</w:t>
      </w:r>
    </w:p>
    <w:p w14:paraId="773D63A5" w14:textId="5C8782B2" w:rsidR="00635723" w:rsidRDefault="00635723" w:rsidP="00635723">
      <w:pPr>
        <w:rPr>
          <w:b/>
          <w:color w:val="000000" w:themeColor="text1"/>
          <w:sz w:val="34"/>
        </w:rPr>
      </w:pPr>
      <w:r>
        <w:rPr>
          <w:b/>
          <w:noProof/>
          <w:color w:val="000000" w:themeColor="text1"/>
          <w:sz w:val="34"/>
        </w:rPr>
        <w:lastRenderedPageBreak/>
        <w:drawing>
          <wp:inline distT="0" distB="0" distL="0" distR="0" wp14:anchorId="6D988BE0" wp14:editId="103B098A">
            <wp:extent cx="5943600" cy="310578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cdf_3DMRS_1FA_all.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3105785"/>
                    </a:xfrm>
                    <a:prstGeom prst="rect">
                      <a:avLst/>
                    </a:prstGeom>
                  </pic:spPr>
                </pic:pic>
              </a:graphicData>
            </a:graphic>
          </wp:inline>
        </w:drawing>
      </w:r>
    </w:p>
    <w:p w14:paraId="0924B9D7" w14:textId="65593A33" w:rsidR="00635723" w:rsidRPr="00FF6E18" w:rsidRDefault="003F4D1D" w:rsidP="00FF6E18">
      <w:pPr>
        <w:pStyle w:val="Caption"/>
        <w:jc w:val="center"/>
        <w:rPr>
          <w:b w:val="0"/>
          <w:sz w:val="24"/>
        </w:rPr>
      </w:pPr>
      <w:bookmarkStart w:id="8" w:name="_Ref486192071"/>
      <w:r w:rsidRPr="00FF6E18">
        <w:t xml:space="preserve">Figure </w:t>
      </w:r>
      <w:r w:rsidR="00865330">
        <w:fldChar w:fldCharType="begin"/>
      </w:r>
      <w:r w:rsidR="00865330">
        <w:instrText xml:space="preserve"> SEQ Figure \* ARABIC </w:instrText>
      </w:r>
      <w:r w:rsidR="00865330">
        <w:fldChar w:fldCharType="separate"/>
      </w:r>
      <w:r w:rsidR="00F831AC">
        <w:rPr>
          <w:noProof/>
        </w:rPr>
        <w:t>2</w:t>
      </w:r>
      <w:r w:rsidR="00865330">
        <w:rPr>
          <w:noProof/>
        </w:rPr>
        <w:fldChar w:fldCharType="end"/>
      </w:r>
      <w:bookmarkEnd w:id="8"/>
      <w:r w:rsidR="00C00155" w:rsidRPr="00FF6E18">
        <w:t xml:space="preserve">: </w:t>
      </w:r>
      <w:r w:rsidR="000B03E5">
        <w:rPr>
          <w:sz w:val="24"/>
        </w:rPr>
        <w:t>E</w:t>
      </w:r>
      <w:r w:rsidR="00EB1677">
        <w:rPr>
          <w:sz w:val="24"/>
        </w:rPr>
        <w:t>venly spaced</w:t>
      </w:r>
      <w:r w:rsidR="00635723" w:rsidRPr="00FF6E18">
        <w:rPr>
          <w:sz w:val="24"/>
        </w:rPr>
        <w:t xml:space="preserve"> DMRS 1/3, 1% DMRS miss-detection</w:t>
      </w:r>
    </w:p>
    <w:p w14:paraId="60FA1B2F" w14:textId="22EA9374" w:rsidR="00635723" w:rsidRDefault="00635723" w:rsidP="00635723">
      <w:pPr>
        <w:rPr>
          <w:b/>
          <w:color w:val="000000" w:themeColor="text1"/>
          <w:sz w:val="36"/>
        </w:rPr>
      </w:pPr>
      <w:r>
        <w:rPr>
          <w:noProof/>
        </w:rPr>
        <w:drawing>
          <wp:inline distT="0" distB="0" distL="0" distR="0" wp14:anchorId="43E99BAB" wp14:editId="7405D339">
            <wp:extent cx="5943600" cy="310578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cdf_3DMRS_01FA_all.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3105785"/>
                    </a:xfrm>
                    <a:prstGeom prst="rect">
                      <a:avLst/>
                    </a:prstGeom>
                  </pic:spPr>
                </pic:pic>
              </a:graphicData>
            </a:graphic>
          </wp:inline>
        </w:drawing>
      </w:r>
    </w:p>
    <w:p w14:paraId="1C278982" w14:textId="367A07BC" w:rsidR="00EB1677" w:rsidRPr="00291F04" w:rsidRDefault="00EB1677" w:rsidP="00FF6E18">
      <w:pPr>
        <w:pStyle w:val="Caption"/>
        <w:jc w:val="center"/>
        <w:rPr>
          <w:color w:val="000000" w:themeColor="text1"/>
          <w:sz w:val="36"/>
        </w:rPr>
      </w:pPr>
      <w:bookmarkStart w:id="9" w:name="_Ref486192705"/>
      <w:r>
        <w:t xml:space="preserve">Figure </w:t>
      </w:r>
      <w:r w:rsidR="00865330">
        <w:fldChar w:fldCharType="begin"/>
      </w:r>
      <w:r w:rsidR="00865330">
        <w:instrText xml:space="preserve"> SEQ Figure \* ARABIC </w:instrText>
      </w:r>
      <w:r w:rsidR="00865330">
        <w:fldChar w:fldCharType="separate"/>
      </w:r>
      <w:r w:rsidR="00F831AC">
        <w:rPr>
          <w:noProof/>
        </w:rPr>
        <w:t>3</w:t>
      </w:r>
      <w:r w:rsidR="00865330">
        <w:rPr>
          <w:noProof/>
        </w:rPr>
        <w:fldChar w:fldCharType="end"/>
      </w:r>
      <w:bookmarkEnd w:id="9"/>
      <w:r>
        <w:t xml:space="preserve">: </w:t>
      </w:r>
      <w:r w:rsidR="000B03E5">
        <w:rPr>
          <w:sz w:val="24"/>
        </w:rPr>
        <w:t>E</w:t>
      </w:r>
      <w:r>
        <w:rPr>
          <w:sz w:val="24"/>
        </w:rPr>
        <w:t>venly spaced</w:t>
      </w:r>
      <w:r w:rsidRPr="00642288">
        <w:rPr>
          <w:sz w:val="24"/>
        </w:rPr>
        <w:t xml:space="preserve"> DMRS 1/3, </w:t>
      </w:r>
      <w:r>
        <w:rPr>
          <w:sz w:val="24"/>
        </w:rPr>
        <w:t>0.</w:t>
      </w:r>
      <w:r w:rsidRPr="00642288">
        <w:rPr>
          <w:sz w:val="24"/>
        </w:rPr>
        <w:t>1% DMRS miss-detection</w:t>
      </w:r>
    </w:p>
    <w:p w14:paraId="58A35ABC" w14:textId="407EF33F" w:rsidR="00635723" w:rsidRDefault="00635723" w:rsidP="00635723">
      <w:pPr>
        <w:rPr>
          <w:b/>
          <w:color w:val="000000" w:themeColor="text1"/>
          <w:sz w:val="34"/>
        </w:rPr>
      </w:pPr>
      <w:r>
        <w:rPr>
          <w:b/>
          <w:noProof/>
          <w:color w:val="000000" w:themeColor="text1"/>
          <w:sz w:val="34"/>
        </w:rPr>
        <w:lastRenderedPageBreak/>
        <w:drawing>
          <wp:inline distT="0" distB="0" distL="0" distR="0" wp14:anchorId="1E852553" wp14:editId="74F59F1D">
            <wp:extent cx="5943600" cy="2966085"/>
            <wp:effectExtent l="0" t="0" r="0" b="571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cdf_4DMRS_1FA_all.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2966085"/>
                    </a:xfrm>
                    <a:prstGeom prst="rect">
                      <a:avLst/>
                    </a:prstGeom>
                  </pic:spPr>
                </pic:pic>
              </a:graphicData>
            </a:graphic>
          </wp:inline>
        </w:drawing>
      </w:r>
    </w:p>
    <w:p w14:paraId="614689C8" w14:textId="464F4AE9" w:rsidR="00EB1677" w:rsidRDefault="00EB1677" w:rsidP="00FF6E18">
      <w:pPr>
        <w:pStyle w:val="Caption"/>
        <w:jc w:val="center"/>
        <w:rPr>
          <w:color w:val="000000" w:themeColor="text1"/>
          <w:sz w:val="34"/>
        </w:rPr>
      </w:pPr>
      <w:bookmarkStart w:id="10" w:name="_Ref486192563"/>
      <w:r>
        <w:t xml:space="preserve">Figure </w:t>
      </w:r>
      <w:r w:rsidR="00865330">
        <w:fldChar w:fldCharType="begin"/>
      </w:r>
      <w:r w:rsidR="00865330">
        <w:instrText xml:space="preserve"> SEQ Figure \* ARABIC </w:instrText>
      </w:r>
      <w:r w:rsidR="00865330">
        <w:fldChar w:fldCharType="separate"/>
      </w:r>
      <w:r w:rsidR="00F831AC">
        <w:rPr>
          <w:noProof/>
        </w:rPr>
        <w:t>4</w:t>
      </w:r>
      <w:r w:rsidR="00865330">
        <w:rPr>
          <w:noProof/>
        </w:rPr>
        <w:fldChar w:fldCharType="end"/>
      </w:r>
      <w:bookmarkEnd w:id="10"/>
      <w:r>
        <w:t xml:space="preserve">: </w:t>
      </w:r>
      <w:r w:rsidR="00261A8E">
        <w:rPr>
          <w:sz w:val="24"/>
        </w:rPr>
        <w:t>E</w:t>
      </w:r>
      <w:r>
        <w:rPr>
          <w:sz w:val="24"/>
        </w:rPr>
        <w:t>venly spaced DMRS 1/4</w:t>
      </w:r>
      <w:r w:rsidRPr="00642288">
        <w:rPr>
          <w:sz w:val="24"/>
        </w:rPr>
        <w:t>, 1% DMRS miss-detection</w:t>
      </w:r>
    </w:p>
    <w:p w14:paraId="0DDCB7FD" w14:textId="77777777" w:rsidR="00635723" w:rsidRDefault="00635723" w:rsidP="00635723">
      <w:pPr>
        <w:rPr>
          <w:b/>
          <w:color w:val="000000" w:themeColor="text1"/>
          <w:sz w:val="34"/>
        </w:rPr>
      </w:pPr>
    </w:p>
    <w:p w14:paraId="60A32392" w14:textId="27F70576" w:rsidR="00635723" w:rsidRDefault="00635723" w:rsidP="00635723">
      <w:pPr>
        <w:rPr>
          <w:b/>
          <w:color w:val="000000" w:themeColor="text1"/>
          <w:sz w:val="34"/>
        </w:rPr>
      </w:pPr>
      <w:r>
        <w:rPr>
          <w:b/>
          <w:noProof/>
          <w:color w:val="000000" w:themeColor="text1"/>
          <w:sz w:val="34"/>
        </w:rPr>
        <w:drawing>
          <wp:inline distT="0" distB="0" distL="0" distR="0" wp14:anchorId="0DE6240F" wp14:editId="51020520">
            <wp:extent cx="5943600" cy="2966085"/>
            <wp:effectExtent l="0" t="0" r="0" b="571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cdf_4DMRS_01FA_all.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2966085"/>
                    </a:xfrm>
                    <a:prstGeom prst="rect">
                      <a:avLst/>
                    </a:prstGeom>
                  </pic:spPr>
                </pic:pic>
              </a:graphicData>
            </a:graphic>
          </wp:inline>
        </w:drawing>
      </w:r>
    </w:p>
    <w:p w14:paraId="4A995489" w14:textId="5B68926B" w:rsidR="00EB1677" w:rsidRDefault="00EB1677" w:rsidP="00FF6E18">
      <w:pPr>
        <w:pStyle w:val="Caption"/>
        <w:jc w:val="center"/>
        <w:rPr>
          <w:color w:val="000000" w:themeColor="text1"/>
          <w:sz w:val="34"/>
        </w:rPr>
      </w:pPr>
      <w:bookmarkStart w:id="11" w:name="_Ref486192080"/>
      <w:r>
        <w:t xml:space="preserve">Figure </w:t>
      </w:r>
      <w:r w:rsidR="00865330">
        <w:fldChar w:fldCharType="begin"/>
      </w:r>
      <w:r w:rsidR="00865330">
        <w:instrText xml:space="preserve"> SEQ Figure \* ARABIC </w:instrText>
      </w:r>
      <w:r w:rsidR="00865330">
        <w:fldChar w:fldCharType="separate"/>
      </w:r>
      <w:r w:rsidR="00F831AC">
        <w:rPr>
          <w:noProof/>
        </w:rPr>
        <w:t>5</w:t>
      </w:r>
      <w:r w:rsidR="00865330">
        <w:rPr>
          <w:noProof/>
        </w:rPr>
        <w:fldChar w:fldCharType="end"/>
      </w:r>
      <w:bookmarkEnd w:id="11"/>
      <w:r>
        <w:t xml:space="preserve">: </w:t>
      </w:r>
      <w:r w:rsidR="00261A8E">
        <w:rPr>
          <w:sz w:val="24"/>
        </w:rPr>
        <w:t>E</w:t>
      </w:r>
      <w:r>
        <w:rPr>
          <w:sz w:val="24"/>
        </w:rPr>
        <w:t>venly spaced DMRS 1/4</w:t>
      </w:r>
      <w:r w:rsidRPr="00642288">
        <w:rPr>
          <w:sz w:val="24"/>
        </w:rPr>
        <w:t xml:space="preserve">, </w:t>
      </w:r>
      <w:r>
        <w:rPr>
          <w:sz w:val="24"/>
        </w:rPr>
        <w:t>0.</w:t>
      </w:r>
      <w:r w:rsidRPr="00642288">
        <w:rPr>
          <w:sz w:val="24"/>
        </w:rPr>
        <w:t>1% DMRS miss-detection</w:t>
      </w:r>
    </w:p>
    <w:p w14:paraId="4C22D878" w14:textId="66ABDACE" w:rsidR="00987BD3" w:rsidRDefault="00987BD3" w:rsidP="00987BD3">
      <w:pPr>
        <w:pStyle w:val="Heading1"/>
        <w:numPr>
          <w:ilvl w:val="0"/>
          <w:numId w:val="21"/>
        </w:numPr>
        <w:rPr>
          <w:lang w:val="en-US"/>
        </w:rPr>
      </w:pPr>
      <w:r>
        <w:rPr>
          <w:lang w:val="en-US"/>
        </w:rPr>
        <w:t>Conclusions</w:t>
      </w:r>
    </w:p>
    <w:p w14:paraId="058CACA2" w14:textId="2B9B3E49" w:rsidR="00D81365" w:rsidRDefault="00461DC0" w:rsidP="00D81365">
      <w:pPr>
        <w:rPr>
          <w:lang w:val="en-US" w:eastAsia="ja-JP"/>
        </w:rPr>
      </w:pPr>
      <w:r>
        <w:rPr>
          <w:lang w:val="en-US" w:eastAsia="ja-JP"/>
        </w:rPr>
        <w:t>T</w:t>
      </w:r>
      <w:r w:rsidR="00D81365">
        <w:rPr>
          <w:lang w:val="en-US" w:eastAsia="ja-JP"/>
        </w:rPr>
        <w:t>his contribution</w:t>
      </w:r>
      <w:r>
        <w:rPr>
          <w:lang w:val="en-US" w:eastAsia="ja-JP"/>
        </w:rPr>
        <w:t xml:space="preserve"> has discussed </w:t>
      </w:r>
      <w:r w:rsidR="003350C7">
        <w:rPr>
          <w:lang w:val="en-US" w:eastAsia="ja-JP"/>
        </w:rPr>
        <w:t>the timing indication based on synchronization signal block</w:t>
      </w:r>
      <w:r>
        <w:rPr>
          <w:lang w:val="en-US" w:eastAsia="ja-JP"/>
        </w:rPr>
        <w:t>. More specifically,</w:t>
      </w:r>
      <w:r w:rsidR="00D81365">
        <w:rPr>
          <w:lang w:val="en-US" w:eastAsia="ja-JP"/>
        </w:rPr>
        <w:t xml:space="preserve"> the following proposals</w:t>
      </w:r>
      <w:r>
        <w:rPr>
          <w:lang w:val="en-US" w:eastAsia="ja-JP"/>
        </w:rPr>
        <w:t xml:space="preserve"> have been made</w:t>
      </w:r>
      <w:r w:rsidR="00D81365">
        <w:rPr>
          <w:lang w:val="en-US" w:eastAsia="ja-JP"/>
        </w:rPr>
        <w:t>:</w:t>
      </w:r>
    </w:p>
    <w:p w14:paraId="55970267" w14:textId="77777777" w:rsidR="00AA5821" w:rsidRDefault="00AA5821" w:rsidP="00AA5821">
      <w:pPr>
        <w:rPr>
          <w:lang w:val="en-US" w:eastAsia="ja-JP"/>
        </w:rPr>
      </w:pPr>
      <w:r>
        <w:rPr>
          <w:b/>
          <w:u w:val="single"/>
          <w:lang w:val="en-US"/>
        </w:rPr>
        <w:t>Proposal 1</w:t>
      </w:r>
      <w:r w:rsidRPr="007875D5">
        <w:rPr>
          <w:b/>
          <w:u w:val="single"/>
          <w:lang w:val="en-US"/>
        </w:rPr>
        <w:t>:</w:t>
      </w:r>
      <w:r>
        <w:rPr>
          <w:b/>
          <w:lang w:val="en-US"/>
        </w:rPr>
        <w:t xml:space="preserve"> </w:t>
      </w:r>
      <w:r>
        <w:rPr>
          <w:lang w:val="en-US"/>
        </w:rPr>
        <w:t>PBCH payload carries the synchronization signal block index and 5ms timing boundary</w:t>
      </w:r>
      <w:r>
        <w:rPr>
          <w:lang w:val="en-US" w:eastAsia="ja-JP"/>
        </w:rPr>
        <w:t xml:space="preserve">.  </w:t>
      </w:r>
    </w:p>
    <w:p w14:paraId="0E50289A" w14:textId="49FEC6EC" w:rsidR="00F6600F" w:rsidRDefault="00AA5821" w:rsidP="00F6600F">
      <w:r>
        <w:rPr>
          <w:b/>
          <w:u w:val="single"/>
          <w:lang w:val="en-US"/>
        </w:rPr>
        <w:t>Proposal 2</w:t>
      </w:r>
      <w:r w:rsidRPr="007875D5">
        <w:rPr>
          <w:b/>
          <w:u w:val="single"/>
          <w:lang w:val="en-US"/>
        </w:rPr>
        <w:t>:</w:t>
      </w:r>
      <w:r>
        <w:rPr>
          <w:b/>
          <w:lang w:val="en-US"/>
        </w:rPr>
        <w:t xml:space="preserve"> </w:t>
      </w:r>
      <w:r w:rsidRPr="005B5D9B">
        <w:rPr>
          <w:lang w:val="en-US"/>
        </w:rPr>
        <w:t>For</w:t>
      </w:r>
      <w:r>
        <w:rPr>
          <w:lang w:val="en-US"/>
        </w:rPr>
        <w:t xml:space="preserve"> 10-bit SFN </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8</m:t>
            </m:r>
          </m:sub>
        </m:sSub>
        <m:r>
          <w:rPr>
            <w:rFonts w:ascii="Cambria Math" w:hAnsi="Cambria Math"/>
          </w:rPr>
          <m:t>,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oMath>
      <w:r>
        <w:t xml:space="preserve">, all bits except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oMath>
      <w:r>
        <w:t xml:space="preserve"> are sent in PBCH payload. Furthermore,</w:t>
      </w:r>
      <w:r w:rsidR="009E5D51">
        <w:t xml:space="preserve"> two bits</w:t>
      </w:r>
      <w:r>
        <w:t xml:space="preserve">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oMath>
      <w:r>
        <w:t xml:space="preserve"> ar</w:t>
      </w:r>
      <w:r w:rsidR="00961389">
        <w:t>e signalled in PBCH scrambling</w:t>
      </w:r>
      <w:r w:rsidR="009E5D51">
        <w:t xml:space="preserve"> or </w:t>
      </w:r>
      <w:r w:rsidR="00F6600F">
        <w:t xml:space="preserve">in </w:t>
      </w:r>
      <w:r w:rsidR="005E49DF">
        <w:t>SSS/</w:t>
      </w:r>
      <w:r w:rsidR="00F6600F">
        <w:t>DMRS.</w:t>
      </w:r>
    </w:p>
    <w:p w14:paraId="0DA28B53" w14:textId="77777777" w:rsidR="0069280A" w:rsidRDefault="0069280A" w:rsidP="0069280A">
      <w:r>
        <w:rPr>
          <w:b/>
          <w:u w:val="single"/>
        </w:rPr>
        <w:lastRenderedPageBreak/>
        <w:t>Observation 1</w:t>
      </w:r>
      <w:r w:rsidRPr="00A057F2">
        <w:rPr>
          <w:b/>
          <w:u w:val="single"/>
        </w:rPr>
        <w:t>:</w:t>
      </w:r>
      <w:r w:rsidRPr="00A057F2">
        <w:t xml:space="preserve"> </w:t>
      </w:r>
      <w:r>
        <w:t xml:space="preserve">Multi-cell interference should be considered in deriving the number of bits that can be carried over PBCH DMRS, as cross-correlation between DMRS sequences across cells significantly impacts DMRS detection performance.  </w:t>
      </w:r>
    </w:p>
    <w:p w14:paraId="4E223AA1" w14:textId="5E30509D" w:rsidR="0069280A" w:rsidRDefault="0069280A" w:rsidP="0069280A">
      <w:r>
        <w:rPr>
          <w:b/>
          <w:u w:val="single"/>
        </w:rPr>
        <w:t>Observation 2</w:t>
      </w:r>
      <w:r w:rsidRPr="00A057F2">
        <w:rPr>
          <w:b/>
          <w:u w:val="single"/>
        </w:rPr>
        <w:t>:</w:t>
      </w:r>
      <w:r w:rsidRPr="00A057F2">
        <w:t xml:space="preserve"> </w:t>
      </w:r>
      <w:r>
        <w:t>For single-shot DMRS detection at -6dB SINR, only 2 bits are reliably delivered with 1/3 DMRS while less than 2 bits are reliably delivered with 1/4 DMRS for any PCI combinations.</w:t>
      </w:r>
    </w:p>
    <w:p w14:paraId="48CD4570" w14:textId="77777777" w:rsidR="00F537F7" w:rsidRPr="00642288" w:rsidRDefault="00F537F7" w:rsidP="00F537F7">
      <w:r>
        <w:rPr>
          <w:b/>
          <w:u w:val="single"/>
        </w:rPr>
        <w:t>Observation 3</w:t>
      </w:r>
      <w:r w:rsidRPr="00A057F2">
        <w:rPr>
          <w:b/>
          <w:u w:val="single"/>
        </w:rPr>
        <w:t>:</w:t>
      </w:r>
      <w:r w:rsidRPr="00A057F2">
        <w:t xml:space="preserve"> </w:t>
      </w:r>
      <w:r>
        <w:t>The capability of carrying information in DMRS reduces significantly if a high DMRS detection requirement is required e.g., 0.1% DMRS detection error.</w:t>
      </w:r>
    </w:p>
    <w:p w14:paraId="29271CD5" w14:textId="158FE68C" w:rsidR="00BA0D8C" w:rsidRDefault="00BA0D8C" w:rsidP="00BA0D8C">
      <w:pPr>
        <w:pStyle w:val="Heading1"/>
        <w:numPr>
          <w:ilvl w:val="0"/>
          <w:numId w:val="21"/>
        </w:numPr>
        <w:rPr>
          <w:lang w:val="en-US"/>
        </w:rPr>
      </w:pPr>
      <w:r>
        <w:rPr>
          <w:lang w:val="en-US"/>
        </w:rPr>
        <w:t>References</w:t>
      </w:r>
    </w:p>
    <w:p w14:paraId="6ECFEDFA" w14:textId="4D43A19B" w:rsidR="00387CA6" w:rsidRDefault="00E341FF" w:rsidP="00E341FF">
      <w:pPr>
        <w:numPr>
          <w:ilvl w:val="0"/>
          <w:numId w:val="10"/>
        </w:numPr>
        <w:overflowPunct w:val="0"/>
        <w:autoSpaceDE w:val="0"/>
        <w:autoSpaceDN w:val="0"/>
        <w:adjustRightInd w:val="0"/>
        <w:textAlignment w:val="baseline"/>
      </w:pPr>
      <w:bookmarkStart w:id="12" w:name="_Ref478119313"/>
      <w:bookmarkStart w:id="13" w:name="_Ref485302484"/>
      <w:bookmarkEnd w:id="0"/>
      <w:r w:rsidRPr="00E341FF">
        <w:t>R1-1711141</w:t>
      </w:r>
      <w:r w:rsidR="00E33FAC">
        <w:t>, "</w:t>
      </w:r>
      <w:r w:rsidR="00601CFC">
        <w:t>DMRS design for NR-PBCH</w:t>
      </w:r>
      <w:r w:rsidR="00387CA6">
        <w:t xml:space="preserve">,” </w:t>
      </w:r>
      <w:r w:rsidR="00387CA6" w:rsidRPr="00AD2954">
        <w:rPr>
          <w:rFonts w:eastAsia="MS Mincho"/>
          <w:lang w:val="en-US" w:eastAsia="ja-JP"/>
        </w:rPr>
        <w:t xml:space="preserve">Qualcomm </w:t>
      </w:r>
      <w:r w:rsidR="00387CA6" w:rsidRPr="00AD63B0">
        <w:t>Incorporated</w:t>
      </w:r>
      <w:bookmarkEnd w:id="12"/>
      <w:bookmarkEnd w:id="13"/>
    </w:p>
    <w:p w14:paraId="4E6B56AD" w14:textId="4BDD829F" w:rsidR="00C65C3F" w:rsidRDefault="008802F7" w:rsidP="008802F7">
      <w:pPr>
        <w:numPr>
          <w:ilvl w:val="0"/>
          <w:numId w:val="10"/>
        </w:numPr>
        <w:overflowPunct w:val="0"/>
        <w:autoSpaceDE w:val="0"/>
        <w:autoSpaceDN w:val="0"/>
        <w:adjustRightInd w:val="0"/>
        <w:textAlignment w:val="baseline"/>
      </w:pPr>
      <w:bookmarkStart w:id="14" w:name="_Ref485302486"/>
      <w:r w:rsidRPr="008802F7">
        <w:t>R1-1711140</w:t>
      </w:r>
      <w:r w:rsidR="00C65C3F">
        <w:t>, “</w:t>
      </w:r>
      <w:r w:rsidR="00C65C3F" w:rsidRPr="00C65C3F">
        <w:t>SS bock composition and PBCH RE mapping design</w:t>
      </w:r>
      <w:r w:rsidR="00C65C3F">
        <w:t xml:space="preserve">,” </w:t>
      </w:r>
      <w:r w:rsidR="00C65C3F" w:rsidRPr="00AD2954">
        <w:rPr>
          <w:rFonts w:eastAsia="MS Mincho"/>
          <w:lang w:val="en-US" w:eastAsia="ja-JP"/>
        </w:rPr>
        <w:t xml:space="preserve">Qualcomm </w:t>
      </w:r>
      <w:r w:rsidR="00C65C3F" w:rsidRPr="00AD63B0">
        <w:t>Incorporated</w:t>
      </w:r>
      <w:bookmarkEnd w:id="14"/>
    </w:p>
    <w:p w14:paraId="2051BA55" w14:textId="1F1EC100" w:rsidR="00752A0A" w:rsidRDefault="00752A0A" w:rsidP="00B9230E">
      <w:pPr>
        <w:numPr>
          <w:ilvl w:val="0"/>
          <w:numId w:val="10"/>
        </w:numPr>
        <w:overflowPunct w:val="0"/>
        <w:autoSpaceDE w:val="0"/>
        <w:autoSpaceDN w:val="0"/>
        <w:adjustRightInd w:val="0"/>
        <w:textAlignment w:val="baseline"/>
      </w:pPr>
      <w:bookmarkStart w:id="15" w:name="_Ref485310420"/>
      <w:r w:rsidRPr="008802F7">
        <w:t>R1-1711136</w:t>
      </w:r>
      <w:r>
        <w:t>, “</w:t>
      </w:r>
      <w:r w:rsidRPr="00893984">
        <w:t>SS burst set composition consideration</w:t>
      </w:r>
      <w:r>
        <w:t>,”</w:t>
      </w:r>
      <w:r w:rsidRPr="00752A0A">
        <w:rPr>
          <w:rFonts w:eastAsia="MS Mincho"/>
          <w:lang w:val="en-US" w:eastAsia="ja-JP"/>
        </w:rPr>
        <w:t xml:space="preserve"> Qualcomm </w:t>
      </w:r>
      <w:r w:rsidRPr="00AD63B0">
        <w:t>Incorporated</w:t>
      </w:r>
      <w:bookmarkEnd w:id="15"/>
    </w:p>
    <w:p w14:paraId="1C1855DA" w14:textId="7DA9DE0B" w:rsidR="00203870" w:rsidRDefault="00627DA7" w:rsidP="00627DA7">
      <w:pPr>
        <w:pStyle w:val="Heading1"/>
        <w:numPr>
          <w:ilvl w:val="0"/>
          <w:numId w:val="21"/>
        </w:numPr>
        <w:rPr>
          <w:lang w:val="en-US"/>
        </w:rPr>
      </w:pPr>
      <w:bookmarkStart w:id="16" w:name="_Ref486190000"/>
      <w:r>
        <w:rPr>
          <w:lang w:val="en-US"/>
        </w:rPr>
        <w:t>A</w:t>
      </w:r>
      <w:r w:rsidR="00C63E3A">
        <w:rPr>
          <w:lang w:val="en-US"/>
        </w:rPr>
        <w:t>ppendix</w:t>
      </w:r>
      <w:r w:rsidR="009E22CA">
        <w:rPr>
          <w:lang w:val="en-US"/>
        </w:rPr>
        <w:t xml:space="preserve"> </w:t>
      </w:r>
      <w:r w:rsidR="00EC3652">
        <w:rPr>
          <w:lang w:val="en-US"/>
        </w:rPr>
        <w:t>– DMRS Misdetection Results</w:t>
      </w:r>
      <w:r w:rsidR="00537B92">
        <w:rPr>
          <w:lang w:val="en-US"/>
        </w:rPr>
        <w:t xml:space="preserve"> without relying on SSS</w:t>
      </w:r>
      <w:bookmarkEnd w:id="16"/>
    </w:p>
    <w:p w14:paraId="58D4F9E7" w14:textId="7DF3106B" w:rsidR="00E53FDD" w:rsidRPr="00E53FDD" w:rsidRDefault="00E53FDD" w:rsidP="00E53FDD">
      <w:pPr>
        <w:rPr>
          <w:lang w:val="en-US"/>
        </w:rPr>
      </w:pPr>
      <w:r>
        <w:rPr>
          <w:lang w:val="en-US"/>
        </w:rPr>
        <w:t>Simulation setup for DMRS based detection of additional information is provided below.</w:t>
      </w:r>
      <w:r w:rsidR="00BC2B77">
        <w:rPr>
          <w:lang w:val="en-US"/>
        </w:rPr>
        <w:t xml:space="preserve"> The DMRS detection is based on DMRS in two PBCH symbols only and SSS is not used to derive the detection metric. </w:t>
      </w:r>
    </w:p>
    <w:tbl>
      <w:tblPr>
        <w:tblW w:w="8076" w:type="dxa"/>
        <w:jc w:val="center"/>
        <w:tblCellMar>
          <w:left w:w="0" w:type="dxa"/>
          <w:right w:w="0" w:type="dxa"/>
        </w:tblCellMar>
        <w:tblLook w:val="04A0" w:firstRow="1" w:lastRow="0" w:firstColumn="1" w:lastColumn="0" w:noHBand="0" w:noVBand="1"/>
      </w:tblPr>
      <w:tblGrid>
        <w:gridCol w:w="3396"/>
        <w:gridCol w:w="4680"/>
      </w:tblGrid>
      <w:tr w:rsidR="00E53FDD" w:rsidRPr="00E53FDD" w14:paraId="50868E16" w14:textId="77777777" w:rsidTr="003B340B">
        <w:trPr>
          <w:trHeight w:val="290"/>
          <w:jc w:val="center"/>
        </w:trPr>
        <w:tc>
          <w:tcPr>
            <w:tcW w:w="3396" w:type="dxa"/>
            <w:tcBorders>
              <w:top w:val="single" w:sz="8" w:space="0" w:color="FFFFFF"/>
              <w:left w:val="single" w:sz="8" w:space="0" w:color="FFFFFF"/>
              <w:bottom w:val="single" w:sz="24" w:space="0" w:color="FFFFFF"/>
              <w:right w:val="single" w:sz="8" w:space="0" w:color="FFFFFF"/>
            </w:tcBorders>
            <w:shd w:val="clear" w:color="auto" w:fill="5B9BD5"/>
            <w:tcMar>
              <w:top w:w="4" w:type="dxa"/>
              <w:left w:w="32" w:type="dxa"/>
              <w:bottom w:w="0" w:type="dxa"/>
              <w:right w:w="32" w:type="dxa"/>
            </w:tcMar>
            <w:hideMark/>
          </w:tcPr>
          <w:p w14:paraId="0F65CEF7" w14:textId="77777777" w:rsidR="00E53FDD" w:rsidRPr="00E53FDD" w:rsidRDefault="00E53FDD">
            <w:pPr>
              <w:pStyle w:val="NormalWeb"/>
              <w:overflowPunct w:val="0"/>
              <w:spacing w:before="0" w:beforeAutospacing="0" w:after="180" w:afterAutospacing="0" w:line="256" w:lineRule="auto"/>
              <w:jc w:val="both"/>
              <w:rPr>
                <w:rFonts w:ascii="Arial" w:hAnsi="Arial" w:cs="Arial"/>
                <w:sz w:val="20"/>
                <w:szCs w:val="20"/>
                <w:lang w:val="en-US" w:eastAsia="en-US"/>
              </w:rPr>
            </w:pPr>
            <w:r w:rsidRPr="00E53FDD">
              <w:rPr>
                <w:rFonts w:ascii="Calibri" w:hAnsi="Calibri" w:cs="Arial"/>
                <w:b/>
                <w:bCs/>
                <w:color w:val="FFFFFF" w:themeColor="light1"/>
                <w:kern w:val="24"/>
                <w:sz w:val="20"/>
                <w:szCs w:val="20"/>
                <w:lang w:val="en-GB" w:eastAsia="en-US"/>
              </w:rPr>
              <w:t> Parameter</w:t>
            </w:r>
          </w:p>
        </w:tc>
        <w:tc>
          <w:tcPr>
            <w:tcW w:w="4680" w:type="dxa"/>
            <w:tcBorders>
              <w:top w:val="single" w:sz="8" w:space="0" w:color="FFFFFF"/>
              <w:left w:val="single" w:sz="8" w:space="0" w:color="FFFFFF"/>
              <w:bottom w:val="single" w:sz="24" w:space="0" w:color="FFFFFF"/>
              <w:right w:val="single" w:sz="8" w:space="0" w:color="FFFFFF"/>
            </w:tcBorders>
            <w:shd w:val="clear" w:color="auto" w:fill="5B9BD5"/>
            <w:tcMar>
              <w:top w:w="4" w:type="dxa"/>
              <w:left w:w="32" w:type="dxa"/>
              <w:bottom w:w="0" w:type="dxa"/>
              <w:right w:w="32" w:type="dxa"/>
            </w:tcMar>
            <w:hideMark/>
          </w:tcPr>
          <w:p w14:paraId="4FC19539"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b/>
                <w:bCs/>
                <w:color w:val="FFFFFF" w:themeColor="light1"/>
                <w:kern w:val="24"/>
              </w:rPr>
              <w:t>Assumptions</w:t>
            </w:r>
          </w:p>
        </w:tc>
      </w:tr>
      <w:tr w:rsidR="00E53FDD" w:rsidRPr="00E53FDD" w14:paraId="1B82EE74" w14:textId="77777777" w:rsidTr="003B340B">
        <w:trPr>
          <w:trHeight w:val="290"/>
          <w:jc w:val="center"/>
        </w:trPr>
        <w:tc>
          <w:tcPr>
            <w:tcW w:w="3396" w:type="dxa"/>
            <w:tcBorders>
              <w:top w:val="single" w:sz="24"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5505CEC9"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Carrier Frequency</w:t>
            </w:r>
          </w:p>
        </w:tc>
        <w:tc>
          <w:tcPr>
            <w:tcW w:w="4680" w:type="dxa"/>
            <w:tcBorders>
              <w:top w:val="single" w:sz="24" w:space="0" w:color="FFFFFF"/>
              <w:left w:val="single" w:sz="8" w:space="0" w:color="FFFFFF"/>
              <w:bottom w:val="single" w:sz="8" w:space="0" w:color="FFFFFF"/>
              <w:right w:val="single" w:sz="8" w:space="0" w:color="FFFFFF"/>
            </w:tcBorders>
            <w:shd w:val="clear" w:color="auto" w:fill="D2DEEF"/>
            <w:tcMar>
              <w:top w:w="4" w:type="dxa"/>
              <w:left w:w="32" w:type="dxa"/>
              <w:bottom w:w="0" w:type="dxa"/>
              <w:right w:w="32" w:type="dxa"/>
            </w:tcMar>
            <w:hideMark/>
          </w:tcPr>
          <w:p w14:paraId="5ADAEB54"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4 GHz</w:t>
            </w:r>
          </w:p>
        </w:tc>
      </w:tr>
      <w:tr w:rsidR="00E53FDD" w:rsidRPr="00E53FDD" w14:paraId="16716487" w14:textId="77777777" w:rsidTr="003B340B">
        <w:trPr>
          <w:trHeight w:val="290"/>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09029210"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Channel Model</w:t>
            </w:r>
          </w:p>
        </w:tc>
        <w:tc>
          <w:tcPr>
            <w:tcW w:w="4680" w:type="dxa"/>
            <w:tcBorders>
              <w:top w:val="single" w:sz="8" w:space="0" w:color="FFFFFF"/>
              <w:left w:val="single" w:sz="8" w:space="0" w:color="FFFFFF"/>
              <w:bottom w:val="single" w:sz="8" w:space="0" w:color="FFFFFF"/>
              <w:right w:val="single" w:sz="8" w:space="0" w:color="FFFFFF"/>
            </w:tcBorders>
            <w:shd w:val="clear" w:color="auto" w:fill="EAEFF7"/>
            <w:tcMar>
              <w:top w:w="4" w:type="dxa"/>
              <w:left w:w="32" w:type="dxa"/>
              <w:bottom w:w="0" w:type="dxa"/>
              <w:right w:w="32" w:type="dxa"/>
            </w:tcMar>
            <w:hideMark/>
          </w:tcPr>
          <w:p w14:paraId="42AA32F3"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TDL-C</w:t>
            </w:r>
          </w:p>
        </w:tc>
      </w:tr>
      <w:tr w:rsidR="00E53FDD" w:rsidRPr="00E53FDD" w14:paraId="68FDB83B" w14:textId="77777777" w:rsidTr="003B340B">
        <w:trPr>
          <w:trHeight w:val="290"/>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172A5720"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Subcarrier Spacing</w:t>
            </w:r>
          </w:p>
        </w:tc>
        <w:tc>
          <w:tcPr>
            <w:tcW w:w="4680" w:type="dxa"/>
            <w:tcBorders>
              <w:top w:val="single" w:sz="8" w:space="0" w:color="FFFFFF"/>
              <w:left w:val="single" w:sz="8" w:space="0" w:color="FFFFFF"/>
              <w:bottom w:val="single" w:sz="8" w:space="0" w:color="FFFFFF"/>
              <w:right w:val="single" w:sz="8" w:space="0" w:color="FFFFFF"/>
            </w:tcBorders>
            <w:shd w:val="clear" w:color="auto" w:fill="D2DEEF"/>
            <w:tcMar>
              <w:top w:w="4" w:type="dxa"/>
              <w:left w:w="32" w:type="dxa"/>
              <w:bottom w:w="0" w:type="dxa"/>
              <w:right w:w="32" w:type="dxa"/>
            </w:tcMar>
            <w:hideMark/>
          </w:tcPr>
          <w:p w14:paraId="4E5D366C"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15 KHz for 4GHz Carrier Frequency</w:t>
            </w:r>
          </w:p>
        </w:tc>
      </w:tr>
      <w:tr w:rsidR="00E53FDD" w:rsidRPr="00E53FDD" w14:paraId="19951568" w14:textId="77777777" w:rsidTr="003B340B">
        <w:trPr>
          <w:trHeight w:val="290"/>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689197F5"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Delay spread</w:t>
            </w:r>
          </w:p>
        </w:tc>
        <w:tc>
          <w:tcPr>
            <w:tcW w:w="4680" w:type="dxa"/>
            <w:tcBorders>
              <w:top w:val="single" w:sz="8" w:space="0" w:color="FFFFFF"/>
              <w:left w:val="single" w:sz="8" w:space="0" w:color="FFFFFF"/>
              <w:bottom w:val="single" w:sz="8" w:space="0" w:color="FFFFFF"/>
              <w:right w:val="single" w:sz="8" w:space="0" w:color="FFFFFF"/>
            </w:tcBorders>
            <w:shd w:val="clear" w:color="auto" w:fill="EAEFF7"/>
            <w:tcMar>
              <w:top w:w="4" w:type="dxa"/>
              <w:left w:w="32" w:type="dxa"/>
              <w:bottom w:w="0" w:type="dxa"/>
              <w:right w:w="32" w:type="dxa"/>
            </w:tcMar>
            <w:hideMark/>
          </w:tcPr>
          <w:p w14:paraId="347F7AC1"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100/300/1000 ns</w:t>
            </w:r>
          </w:p>
        </w:tc>
      </w:tr>
      <w:tr w:rsidR="00E53FDD" w:rsidRPr="00E53FDD" w14:paraId="0EC6AC7A" w14:textId="77777777" w:rsidTr="003B340B">
        <w:trPr>
          <w:trHeight w:val="333"/>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076301B7"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Number of OFDM symbols for NR-PBCH</w:t>
            </w:r>
          </w:p>
        </w:tc>
        <w:tc>
          <w:tcPr>
            <w:tcW w:w="4680" w:type="dxa"/>
            <w:tcBorders>
              <w:top w:val="single" w:sz="8" w:space="0" w:color="FFFFFF"/>
              <w:left w:val="single" w:sz="8" w:space="0" w:color="FFFFFF"/>
              <w:bottom w:val="single" w:sz="8" w:space="0" w:color="FFFFFF"/>
              <w:right w:val="single" w:sz="8" w:space="0" w:color="FFFFFF"/>
            </w:tcBorders>
            <w:shd w:val="clear" w:color="auto" w:fill="D2DEEF"/>
            <w:tcMar>
              <w:top w:w="4" w:type="dxa"/>
              <w:left w:w="32" w:type="dxa"/>
              <w:bottom w:w="0" w:type="dxa"/>
              <w:right w:w="32" w:type="dxa"/>
            </w:tcMar>
            <w:hideMark/>
          </w:tcPr>
          <w:p w14:paraId="7C456F2B"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2 symbols of 288 subcarriers each symbol</w:t>
            </w:r>
          </w:p>
        </w:tc>
      </w:tr>
      <w:tr w:rsidR="00E53FDD" w:rsidRPr="00E53FDD" w14:paraId="3467EDC1" w14:textId="77777777" w:rsidTr="003B340B">
        <w:trPr>
          <w:trHeight w:val="290"/>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76D36E80"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DMRS density</w:t>
            </w:r>
          </w:p>
        </w:tc>
        <w:tc>
          <w:tcPr>
            <w:tcW w:w="4680" w:type="dxa"/>
            <w:tcBorders>
              <w:top w:val="single" w:sz="8" w:space="0" w:color="FFFFFF"/>
              <w:left w:val="single" w:sz="8" w:space="0" w:color="FFFFFF"/>
              <w:bottom w:val="single" w:sz="8" w:space="0" w:color="FFFFFF"/>
              <w:right w:val="single" w:sz="8" w:space="0" w:color="FFFFFF"/>
            </w:tcBorders>
            <w:shd w:val="clear" w:color="auto" w:fill="EAEFF7"/>
            <w:tcMar>
              <w:top w:w="4" w:type="dxa"/>
              <w:left w:w="32" w:type="dxa"/>
              <w:bottom w:w="0" w:type="dxa"/>
              <w:right w:w="32" w:type="dxa"/>
            </w:tcMar>
            <w:hideMark/>
          </w:tcPr>
          <w:p w14:paraId="28432ED2" w14:textId="3C8D204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Every symbol, 1/3 (every 3</w:t>
            </w:r>
            <w:r w:rsidR="003B340B">
              <w:rPr>
                <w:rFonts w:ascii="Calibri" w:eastAsia="Times New Roman" w:hAnsi="Calibri" w:cs="Arial"/>
                <w:color w:val="000000" w:themeColor="dark1"/>
                <w:kern w:val="24"/>
              </w:rPr>
              <w:t>rd</w:t>
            </w:r>
            <w:r w:rsidRPr="00E53FDD">
              <w:rPr>
                <w:rFonts w:ascii="Calibri" w:eastAsia="Times New Roman" w:hAnsi="Calibri" w:cs="Arial"/>
                <w:color w:val="000000" w:themeColor="dark1"/>
                <w:kern w:val="24"/>
              </w:rPr>
              <w:t xml:space="preserve"> RE) in each symbol</w:t>
            </w:r>
          </w:p>
        </w:tc>
      </w:tr>
      <w:tr w:rsidR="00E53FDD" w:rsidRPr="00E53FDD" w14:paraId="58D3E4DF" w14:textId="77777777" w:rsidTr="00406A36">
        <w:trPr>
          <w:trHeight w:val="126"/>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1218D930"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Diversity scheme for NR-PBCH</w:t>
            </w:r>
          </w:p>
        </w:tc>
        <w:tc>
          <w:tcPr>
            <w:tcW w:w="4680" w:type="dxa"/>
            <w:tcBorders>
              <w:top w:val="single" w:sz="8" w:space="0" w:color="FFFFFF"/>
              <w:left w:val="single" w:sz="8" w:space="0" w:color="FFFFFF"/>
              <w:bottom w:val="single" w:sz="8" w:space="0" w:color="FFFFFF"/>
              <w:right w:val="single" w:sz="8" w:space="0" w:color="FFFFFF"/>
            </w:tcBorders>
            <w:shd w:val="clear" w:color="auto" w:fill="D2DEEF"/>
            <w:tcMar>
              <w:top w:w="4" w:type="dxa"/>
              <w:left w:w="32" w:type="dxa"/>
              <w:bottom w:w="0" w:type="dxa"/>
              <w:right w:w="32" w:type="dxa"/>
            </w:tcMar>
            <w:hideMark/>
          </w:tcPr>
          <w:p w14:paraId="5E50B245"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Single port</w:t>
            </w:r>
          </w:p>
        </w:tc>
      </w:tr>
      <w:tr w:rsidR="00E53FDD" w:rsidRPr="00E53FDD" w14:paraId="19336D1A" w14:textId="77777777" w:rsidTr="00406A36">
        <w:trPr>
          <w:trHeight w:val="39"/>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540016C0"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Number of Rx antenna</w:t>
            </w:r>
          </w:p>
        </w:tc>
        <w:tc>
          <w:tcPr>
            <w:tcW w:w="4680" w:type="dxa"/>
            <w:tcBorders>
              <w:top w:val="single" w:sz="8" w:space="0" w:color="FFFFFF"/>
              <w:left w:val="single" w:sz="8" w:space="0" w:color="FFFFFF"/>
              <w:bottom w:val="single" w:sz="8" w:space="0" w:color="FFFFFF"/>
              <w:right w:val="single" w:sz="8" w:space="0" w:color="FFFFFF"/>
            </w:tcBorders>
            <w:shd w:val="clear" w:color="auto" w:fill="EAEFF7"/>
            <w:tcMar>
              <w:top w:w="4" w:type="dxa"/>
              <w:left w:w="32" w:type="dxa"/>
              <w:bottom w:w="0" w:type="dxa"/>
              <w:right w:w="32" w:type="dxa"/>
            </w:tcMar>
            <w:hideMark/>
          </w:tcPr>
          <w:p w14:paraId="2275B87E"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2</w:t>
            </w:r>
          </w:p>
        </w:tc>
      </w:tr>
      <w:tr w:rsidR="00E53FDD" w:rsidRPr="00E53FDD" w14:paraId="06AFBD73" w14:textId="77777777" w:rsidTr="003B340B">
        <w:trPr>
          <w:trHeight w:val="290"/>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64ED422E"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UE speed</w:t>
            </w:r>
          </w:p>
        </w:tc>
        <w:tc>
          <w:tcPr>
            <w:tcW w:w="4680" w:type="dxa"/>
            <w:tcBorders>
              <w:top w:val="single" w:sz="8" w:space="0" w:color="FFFFFF"/>
              <w:left w:val="single" w:sz="8" w:space="0" w:color="FFFFFF"/>
              <w:bottom w:val="single" w:sz="8" w:space="0" w:color="FFFFFF"/>
              <w:right w:val="single" w:sz="8" w:space="0" w:color="FFFFFF"/>
            </w:tcBorders>
            <w:shd w:val="clear" w:color="auto" w:fill="D2DEEF"/>
            <w:tcMar>
              <w:top w:w="4" w:type="dxa"/>
              <w:left w:w="32" w:type="dxa"/>
              <w:bottom w:w="0" w:type="dxa"/>
              <w:right w:w="32" w:type="dxa"/>
            </w:tcMar>
            <w:hideMark/>
          </w:tcPr>
          <w:p w14:paraId="7D10C057"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3 or 120 km/h</w:t>
            </w:r>
          </w:p>
        </w:tc>
      </w:tr>
      <w:tr w:rsidR="00E53FDD" w:rsidRPr="00E53FDD" w14:paraId="134006F9" w14:textId="77777777" w:rsidTr="003B340B">
        <w:trPr>
          <w:trHeight w:val="290"/>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1F03915D" w14:textId="412F6F56"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lang w:val="en-US"/>
              </w:rPr>
              <w:t>S</w:t>
            </w:r>
            <w:r>
              <w:rPr>
                <w:rFonts w:ascii="Calibri" w:eastAsia="Times New Roman" w:hAnsi="Calibri" w:cs="Arial"/>
                <w:b/>
                <w:bCs/>
                <w:color w:val="FFFFFF" w:themeColor="light1"/>
                <w:kern w:val="24"/>
                <w:lang w:val="en-US"/>
              </w:rPr>
              <w:t>I</w:t>
            </w:r>
            <w:r w:rsidRPr="00E53FDD">
              <w:rPr>
                <w:rFonts w:ascii="Calibri" w:eastAsia="Times New Roman" w:hAnsi="Calibri" w:cs="Arial"/>
                <w:b/>
                <w:bCs/>
                <w:color w:val="FFFFFF" w:themeColor="light1"/>
                <w:kern w:val="24"/>
                <w:lang w:val="en-US"/>
              </w:rPr>
              <w:t xml:space="preserve">NR range </w:t>
            </w:r>
          </w:p>
        </w:tc>
        <w:tc>
          <w:tcPr>
            <w:tcW w:w="4680" w:type="dxa"/>
            <w:tcBorders>
              <w:top w:val="single" w:sz="8" w:space="0" w:color="FFFFFF"/>
              <w:left w:val="single" w:sz="8" w:space="0" w:color="FFFFFF"/>
              <w:bottom w:val="single" w:sz="8" w:space="0" w:color="FFFFFF"/>
              <w:right w:val="single" w:sz="8" w:space="0" w:color="FFFFFF"/>
            </w:tcBorders>
            <w:shd w:val="clear" w:color="auto" w:fill="EAEFF7"/>
            <w:tcMar>
              <w:top w:w="4" w:type="dxa"/>
              <w:left w:w="32" w:type="dxa"/>
              <w:bottom w:w="0" w:type="dxa"/>
              <w:right w:w="32" w:type="dxa"/>
            </w:tcMar>
            <w:hideMark/>
          </w:tcPr>
          <w:p w14:paraId="66EC532E"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lang w:val="en-US"/>
              </w:rPr>
              <w:t>Around -6dB</w:t>
            </w:r>
          </w:p>
        </w:tc>
      </w:tr>
      <w:tr w:rsidR="00E53FDD" w:rsidRPr="00E53FDD" w14:paraId="2FED99CA" w14:textId="77777777" w:rsidTr="003B340B">
        <w:trPr>
          <w:trHeight w:val="290"/>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1A582A38"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lang w:val="en-US"/>
              </w:rPr>
              <w:t>Interference</w:t>
            </w:r>
          </w:p>
        </w:tc>
        <w:tc>
          <w:tcPr>
            <w:tcW w:w="4680" w:type="dxa"/>
            <w:tcBorders>
              <w:top w:val="single" w:sz="8" w:space="0" w:color="FFFFFF"/>
              <w:left w:val="single" w:sz="8" w:space="0" w:color="FFFFFF"/>
              <w:bottom w:val="single" w:sz="8" w:space="0" w:color="FFFFFF"/>
              <w:right w:val="single" w:sz="8" w:space="0" w:color="FFFFFF"/>
            </w:tcBorders>
            <w:shd w:val="clear" w:color="auto" w:fill="D2DEEF"/>
            <w:tcMar>
              <w:top w:w="4" w:type="dxa"/>
              <w:left w:w="32" w:type="dxa"/>
              <w:bottom w:w="0" w:type="dxa"/>
              <w:right w:w="32" w:type="dxa"/>
            </w:tcMar>
            <w:hideMark/>
          </w:tcPr>
          <w:p w14:paraId="43585CD1"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lang w:val="en-US"/>
              </w:rPr>
              <w:t>Single Cell and 2 Cell (one interferer assumed to be 10dB above AWGN noise)</w:t>
            </w:r>
          </w:p>
        </w:tc>
      </w:tr>
      <w:tr w:rsidR="00E53FDD" w:rsidRPr="00E53FDD" w14:paraId="03FAC7E8" w14:textId="77777777" w:rsidTr="003B340B">
        <w:trPr>
          <w:trHeight w:val="290"/>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4931A862"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lang w:val="en-US"/>
              </w:rPr>
              <w:t>Detection</w:t>
            </w:r>
          </w:p>
        </w:tc>
        <w:tc>
          <w:tcPr>
            <w:tcW w:w="4680" w:type="dxa"/>
            <w:tcBorders>
              <w:top w:val="single" w:sz="8" w:space="0" w:color="FFFFFF"/>
              <w:left w:val="single" w:sz="8" w:space="0" w:color="FFFFFF"/>
              <w:bottom w:val="single" w:sz="8" w:space="0" w:color="FFFFFF"/>
              <w:right w:val="single" w:sz="8" w:space="0" w:color="FFFFFF"/>
            </w:tcBorders>
            <w:shd w:val="clear" w:color="auto" w:fill="EAEFF7"/>
            <w:tcMar>
              <w:top w:w="4" w:type="dxa"/>
              <w:left w:w="32" w:type="dxa"/>
              <w:bottom w:w="0" w:type="dxa"/>
              <w:right w:w="32" w:type="dxa"/>
            </w:tcMar>
            <w:hideMark/>
          </w:tcPr>
          <w:p w14:paraId="111594D1"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lang w:val="en-US"/>
              </w:rPr>
              <w:t>One shot</w:t>
            </w:r>
          </w:p>
        </w:tc>
      </w:tr>
      <w:tr w:rsidR="00E53FDD" w:rsidRPr="00E53FDD" w14:paraId="695A5E8E" w14:textId="77777777" w:rsidTr="00406A36">
        <w:trPr>
          <w:trHeight w:val="39"/>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46D3C8AD"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Frequency Offset</w:t>
            </w:r>
          </w:p>
        </w:tc>
        <w:tc>
          <w:tcPr>
            <w:tcW w:w="4680" w:type="dxa"/>
            <w:tcBorders>
              <w:top w:val="single" w:sz="8" w:space="0" w:color="FFFFFF"/>
              <w:left w:val="single" w:sz="8" w:space="0" w:color="FFFFFF"/>
              <w:bottom w:val="single" w:sz="8" w:space="0" w:color="FFFFFF"/>
              <w:right w:val="single" w:sz="8" w:space="0" w:color="FFFFFF"/>
            </w:tcBorders>
            <w:shd w:val="clear" w:color="auto" w:fill="D2DEEF"/>
            <w:tcMar>
              <w:top w:w="4" w:type="dxa"/>
              <w:left w:w="32" w:type="dxa"/>
              <w:bottom w:w="0" w:type="dxa"/>
              <w:right w:w="32" w:type="dxa"/>
            </w:tcMar>
            <w:hideMark/>
          </w:tcPr>
          <w:p w14:paraId="45C673EE" w14:textId="77777777" w:rsidR="00E53FDD" w:rsidRPr="00E53FDD" w:rsidRDefault="00E53FDD" w:rsidP="00E53FDD">
            <w:pPr>
              <w:overflowPunct w:val="0"/>
              <w:spacing w:after="120"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0</w:t>
            </w:r>
          </w:p>
        </w:tc>
      </w:tr>
      <w:tr w:rsidR="00E53FDD" w:rsidRPr="00E53FDD" w14:paraId="6BD86036" w14:textId="77777777" w:rsidTr="00406A36">
        <w:trPr>
          <w:trHeight w:val="39"/>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4AEA5968"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Timing Offset</w:t>
            </w:r>
          </w:p>
        </w:tc>
        <w:tc>
          <w:tcPr>
            <w:tcW w:w="4680" w:type="dxa"/>
            <w:tcBorders>
              <w:top w:val="single" w:sz="8" w:space="0" w:color="FFFFFF"/>
              <w:left w:val="single" w:sz="8" w:space="0" w:color="FFFFFF"/>
              <w:bottom w:val="single" w:sz="8" w:space="0" w:color="FFFFFF"/>
              <w:right w:val="single" w:sz="8" w:space="0" w:color="FFFFFF"/>
            </w:tcBorders>
            <w:shd w:val="clear" w:color="auto" w:fill="EAEFF7"/>
            <w:tcMar>
              <w:top w:w="4" w:type="dxa"/>
              <w:left w:w="32" w:type="dxa"/>
              <w:bottom w:w="0" w:type="dxa"/>
              <w:right w:w="32" w:type="dxa"/>
            </w:tcMar>
            <w:hideMark/>
          </w:tcPr>
          <w:p w14:paraId="1B74D33C" w14:textId="77777777" w:rsidR="00E53FDD" w:rsidRPr="00E53FDD" w:rsidRDefault="00E53FDD" w:rsidP="00E53FDD">
            <w:pPr>
              <w:overflowPunct w:val="0"/>
              <w:spacing w:after="120"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0 (Genie Timing)</w:t>
            </w:r>
          </w:p>
        </w:tc>
      </w:tr>
    </w:tbl>
    <w:p w14:paraId="408ED6AC" w14:textId="4EDAB67B" w:rsidR="00E53FDD" w:rsidRDefault="00E53FDD" w:rsidP="00E53FDD">
      <w:pPr>
        <w:rPr>
          <w:lang w:val="en-US"/>
        </w:rPr>
      </w:pPr>
    </w:p>
    <w:p w14:paraId="11108B29" w14:textId="048EC493" w:rsidR="00017D4F" w:rsidRPr="00FF6E18" w:rsidRDefault="00017D4F" w:rsidP="00FF6E18">
      <w:pPr>
        <w:pStyle w:val="Heading2"/>
        <w:numPr>
          <w:ilvl w:val="1"/>
          <w:numId w:val="21"/>
        </w:numPr>
        <w:ind w:left="540" w:hanging="540"/>
      </w:pPr>
      <w:r w:rsidRPr="00FF6E18">
        <w:lastRenderedPageBreak/>
        <w:t xml:space="preserve">Single cell Results </w:t>
      </w:r>
    </w:p>
    <w:p w14:paraId="7035B17A" w14:textId="40BD8E86" w:rsidR="00017D4F" w:rsidRDefault="00017D4F" w:rsidP="00017D4F">
      <w:pPr>
        <w:rPr>
          <w:lang w:val="en-US"/>
        </w:rPr>
      </w:pPr>
    </w:p>
    <w:p w14:paraId="20D80484" w14:textId="77777777" w:rsidR="00017D4F" w:rsidRDefault="00017D4F" w:rsidP="00017D4F">
      <w:pPr>
        <w:pStyle w:val="ListParagraph"/>
        <w:ind w:left="360"/>
      </w:pPr>
      <w:r>
        <w:rPr>
          <w:noProof/>
        </w:rPr>
        <w:drawing>
          <wp:inline distT="0" distB="0" distL="0" distR="0" wp14:anchorId="2E52ADD2" wp14:editId="34E311BA">
            <wp:extent cx="2857500" cy="2857500"/>
            <wp:effectExtent l="0" t="0" r="0" b="0"/>
            <wp:docPr id="42" name="Picture 42"/>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062BEE81" wp14:editId="5E698DD9">
            <wp:extent cx="2857500" cy="2857500"/>
            <wp:effectExtent l="0" t="0" r="0" b="0"/>
            <wp:docPr id="49" name="Picture 49"/>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p>
    <w:p w14:paraId="1A31F14E" w14:textId="77777777" w:rsidR="00017D4F" w:rsidRDefault="00017D4F" w:rsidP="00017D4F">
      <w:pPr>
        <w:pStyle w:val="ListParagraph"/>
        <w:ind w:left="360"/>
      </w:pPr>
      <w:r>
        <w:rPr>
          <w:noProof/>
        </w:rPr>
        <w:lastRenderedPageBreak/>
        <w:drawing>
          <wp:inline distT="0" distB="0" distL="0" distR="0" wp14:anchorId="1273A683" wp14:editId="79C7998C">
            <wp:extent cx="2857500" cy="2857500"/>
            <wp:effectExtent l="0" t="0" r="0" b="0"/>
            <wp:docPr id="50" name="Picture 50"/>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795A8545" wp14:editId="20B79A2F">
            <wp:extent cx="2857500" cy="2857500"/>
            <wp:effectExtent l="0" t="0" r="0" b="0"/>
            <wp:docPr id="55" name="Picture 55"/>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3EA2C920" wp14:editId="060AB87B">
            <wp:extent cx="2857500" cy="2857500"/>
            <wp:effectExtent l="0" t="0" r="0" b="0"/>
            <wp:docPr id="56" name="Picture 56"/>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6453F0B7" wp14:editId="034698DE">
            <wp:extent cx="2857500" cy="2857500"/>
            <wp:effectExtent l="0" t="0" r="0" b="0"/>
            <wp:docPr id="57" name="Picture 57"/>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p>
    <w:p w14:paraId="0902FD67" w14:textId="77777777" w:rsidR="00017D4F" w:rsidRPr="007F2CCE" w:rsidRDefault="00017D4F" w:rsidP="00017D4F">
      <w:pPr>
        <w:rPr>
          <w:lang w:val="en-US"/>
        </w:rPr>
      </w:pPr>
      <w:r>
        <w:rPr>
          <w:noProof/>
          <w:lang w:val="en-US" w:eastAsia="zh-CN"/>
        </w:rPr>
        <w:drawing>
          <wp:inline distT="0" distB="0" distL="0" distR="0" wp14:anchorId="46631DD7" wp14:editId="637CACDA">
            <wp:extent cx="2857500" cy="2857500"/>
            <wp:effectExtent l="0" t="0" r="0" b="0"/>
            <wp:docPr id="58" name="Picture 58"/>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p>
    <w:p w14:paraId="431184D2" w14:textId="77777777" w:rsidR="00017D4F" w:rsidRPr="00E53FDD" w:rsidRDefault="00017D4F" w:rsidP="00017D4F">
      <w:pPr>
        <w:rPr>
          <w:lang w:val="en-US"/>
        </w:rPr>
      </w:pPr>
    </w:p>
    <w:p w14:paraId="56E6790C" w14:textId="2D8BA3A5" w:rsidR="00017D4F" w:rsidRPr="00FF6E18" w:rsidRDefault="00017D4F" w:rsidP="00FF6E18">
      <w:pPr>
        <w:pStyle w:val="Heading2"/>
        <w:numPr>
          <w:ilvl w:val="1"/>
          <w:numId w:val="21"/>
        </w:numPr>
        <w:ind w:left="540" w:hanging="540"/>
      </w:pPr>
      <w:r w:rsidRPr="00FF6E18">
        <w:lastRenderedPageBreak/>
        <w:t xml:space="preserve">Sensitivity to the PCI combination in multi-cell scenarios </w:t>
      </w:r>
    </w:p>
    <w:p w14:paraId="1D2929FB" w14:textId="0054CD28" w:rsidR="00017D4F" w:rsidRDefault="00017D4F" w:rsidP="00017D4F">
      <w:pPr>
        <w:keepNext/>
      </w:pPr>
      <w:r>
        <w:rPr>
          <w:noProof/>
          <w:lang w:val="en-US" w:eastAsia="zh-CN"/>
        </w:rPr>
        <w:drawing>
          <wp:inline distT="0" distB="0" distL="0" distR="0" wp14:anchorId="53CC671A" wp14:editId="639C2470">
            <wp:extent cx="2857500" cy="2857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782ECE47" wp14:editId="36AC61B8">
            <wp:extent cx="2857500" cy="28575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14:paraId="61249F2F" w14:textId="6096F10B" w:rsidR="00203870" w:rsidRPr="007F2CCE" w:rsidRDefault="00017D4F" w:rsidP="00FF6E18">
      <w:pPr>
        <w:pStyle w:val="Caption"/>
        <w:jc w:val="center"/>
      </w:pPr>
      <w:bookmarkStart w:id="17" w:name="_Ref486191965"/>
      <w:r>
        <w:t xml:space="preserve">Figure </w:t>
      </w:r>
      <w:r w:rsidR="00865330">
        <w:fldChar w:fldCharType="begin"/>
      </w:r>
      <w:r w:rsidR="00865330">
        <w:instrText xml:space="preserve"> SEQ Figure \* ARABIC </w:instrText>
      </w:r>
      <w:r w:rsidR="00865330">
        <w:fldChar w:fldCharType="separate"/>
      </w:r>
      <w:r w:rsidR="00F831AC">
        <w:rPr>
          <w:noProof/>
        </w:rPr>
        <w:t>6</w:t>
      </w:r>
      <w:r w:rsidR="00865330">
        <w:rPr>
          <w:noProof/>
        </w:rPr>
        <w:fldChar w:fldCharType="end"/>
      </w:r>
      <w:bookmarkEnd w:id="17"/>
      <w:r>
        <w:t>: DMRS detection performance for Cell ID Pairs</w:t>
      </w:r>
    </w:p>
    <w:p w14:paraId="54FBB22D" w14:textId="77777777" w:rsidR="00203870" w:rsidRPr="00FF6E18" w:rsidRDefault="00203870" w:rsidP="00FF6E18">
      <w:pPr>
        <w:pStyle w:val="Heading2"/>
        <w:numPr>
          <w:ilvl w:val="1"/>
          <w:numId w:val="21"/>
        </w:numPr>
        <w:ind w:left="540" w:hanging="540"/>
      </w:pPr>
      <w:r w:rsidRPr="00FF6E18">
        <w:rPr>
          <w:noProof/>
        </w:rPr>
        <mc:AlternateContent>
          <mc:Choice Requires="wps">
            <w:drawing>
              <wp:anchor distT="0" distB="0" distL="114300" distR="114300" simplePos="0" relativeHeight="251658240" behindDoc="0" locked="0" layoutInCell="1" allowOverlap="1" wp14:anchorId="6D7E8FF3" wp14:editId="2B6542CF">
                <wp:simplePos x="0" y="0"/>
                <wp:positionH relativeFrom="column">
                  <wp:posOffset>12172315</wp:posOffset>
                </wp:positionH>
                <wp:positionV relativeFrom="paragraph">
                  <wp:posOffset>6745605</wp:posOffset>
                </wp:positionV>
                <wp:extent cx="4781550" cy="645795"/>
                <wp:effectExtent l="0" t="0" r="0" b="0"/>
                <wp:wrapNone/>
                <wp:docPr id="18" name="TextBox 17"/>
                <wp:cNvGraphicFramePr/>
                <a:graphic xmlns:a="http://schemas.openxmlformats.org/drawingml/2006/main">
                  <a:graphicData uri="http://schemas.microsoft.com/office/word/2010/wordprocessingShape">
                    <wps:wsp>
                      <wps:cNvSpPr txBox="1"/>
                      <wps:spPr>
                        <a:xfrm>
                          <a:off x="0" y="0"/>
                          <a:ext cx="4781550" cy="645795"/>
                        </a:xfrm>
                        <a:prstGeom prst="rect">
                          <a:avLst/>
                        </a:prstGeom>
                        <a:noFill/>
                      </wps:spPr>
                      <wps:txbx>
                        <w:txbxContent>
                          <w:p w14:paraId="57485CEA" w14:textId="77777777" w:rsidR="000B03E5" w:rsidRDefault="000B03E5" w:rsidP="00203870">
                            <w:pPr>
                              <w:pStyle w:val="NormalWeb"/>
                              <w:spacing w:before="0" w:beforeAutospacing="0" w:after="0" w:afterAutospacing="0"/>
                            </w:pPr>
                            <w:r>
                              <w:rPr>
                                <w:rFonts w:asciiTheme="minorHAnsi" w:hAnsi="Calibri" w:cstheme="minorBidi"/>
                                <w:color w:val="000000" w:themeColor="text1"/>
                                <w:kern w:val="24"/>
                                <w:sz w:val="36"/>
                                <w:szCs w:val="36"/>
                              </w:rPr>
                              <w:t>TDL 100ns DS, 15kHz SCS, 3kmhr</w:t>
                            </w:r>
                          </w:p>
                          <w:p w14:paraId="0E215607" w14:textId="77777777" w:rsidR="000B03E5" w:rsidRDefault="000B03E5" w:rsidP="00203870">
                            <w:pPr>
                              <w:pStyle w:val="NormalWeb"/>
                              <w:spacing w:before="0" w:beforeAutospacing="0" w:after="0" w:afterAutospacing="0"/>
                            </w:pPr>
                            <w:r>
                              <w:rPr>
                                <w:rFonts w:asciiTheme="minorHAnsi" w:hAnsi="Calibri" w:cstheme="minorBidi"/>
                                <w:color w:val="000000" w:themeColor="text1"/>
                                <w:kern w:val="24"/>
                                <w:sz w:val="36"/>
                                <w:szCs w:val="36"/>
                              </w:rPr>
                              <w:t xml:space="preserve"> DMRS carry 2 bits</w:t>
                            </w:r>
                          </w:p>
                        </w:txbxContent>
                      </wps:txbx>
                      <wps:bodyPr wrap="square" rtlCol="0">
                        <a:spAutoFit/>
                      </wps:bodyPr>
                    </wps:wsp>
                  </a:graphicData>
                </a:graphic>
              </wp:anchor>
            </w:drawing>
          </mc:Choice>
          <mc:Fallback>
            <w:pict>
              <v:shapetype w14:anchorId="6D7E8FF3" id="_x0000_t202" coordsize="21600,21600" o:spt="202" path="m,l,21600r21600,l21600,xe">
                <v:stroke joinstyle="miter"/>
                <v:path gradientshapeok="t" o:connecttype="rect"/>
              </v:shapetype>
              <v:shape id="TextBox 17" o:spid="_x0000_s1026" type="#_x0000_t202" style="position:absolute;left:0;text-align:left;margin-left:958.45pt;margin-top:531.15pt;width:376.5pt;height:50.8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" filled="f" stroked="f">
                <v:textbox style="mso-fit-shape-to-text:t">
                  <w:txbxContent>
                    <w:p w14:paraId="57485CEA" w14:textId="77777777" w:rsidR="000B03E5" w:rsidRDefault="000B03E5" w:rsidP="00203870">
                      <w:pPr>
                        <w:pStyle w:val="NormalWeb"/>
                        <w:spacing w:before="0" w:beforeAutospacing="0" w:after="0" w:afterAutospacing="0"/>
                      </w:pPr>
                      <w:r>
                        <w:rPr>
                          <w:rFonts w:asciiTheme="minorHAnsi" w:hAnsi="Calibri" w:cstheme="minorBidi"/>
                          <w:color w:val="000000" w:themeColor="text1"/>
                          <w:kern w:val="24"/>
                          <w:sz w:val="36"/>
                          <w:szCs w:val="36"/>
                        </w:rPr>
                        <w:t>TDL 100ns DS, 15kHz SCS, 3kmhr</w:t>
                      </w:r>
                    </w:p>
                    <w:p w14:paraId="0E215607" w14:textId="77777777" w:rsidR="000B03E5" w:rsidRDefault="000B03E5" w:rsidP="00203870">
                      <w:pPr>
                        <w:pStyle w:val="NormalWeb"/>
                        <w:spacing w:before="0" w:beforeAutospacing="0" w:after="0" w:afterAutospacing="0"/>
                      </w:pPr>
                      <w:r>
                        <w:rPr>
                          <w:rFonts w:asciiTheme="minorHAnsi" w:hAnsi="Calibri" w:cstheme="minorBidi"/>
                          <w:color w:val="000000" w:themeColor="text1"/>
                          <w:kern w:val="24"/>
                          <w:sz w:val="36"/>
                          <w:szCs w:val="36"/>
                        </w:rPr>
                        <w:t xml:space="preserve"> DMRS carry 2 bits</w:t>
                      </w:r>
                    </w:p>
                  </w:txbxContent>
                </v:textbox>
              </v:shape>
            </w:pict>
          </mc:Fallback>
        </mc:AlternateContent>
      </w:r>
      <w:r w:rsidRPr="00FF6E18">
        <w:rPr>
          <w:noProof/>
        </w:rPr>
        <w:drawing>
          <wp:anchor distT="0" distB="0" distL="114300" distR="114300" simplePos="0" relativeHeight="251658241" behindDoc="0" locked="0" layoutInCell="1" allowOverlap="1" wp14:anchorId="66C0B778" wp14:editId="0A4B603F">
            <wp:simplePos x="0" y="0"/>
            <wp:positionH relativeFrom="column">
              <wp:posOffset>11237595</wp:posOffset>
            </wp:positionH>
            <wp:positionV relativeFrom="paragraph">
              <wp:posOffset>207645</wp:posOffset>
            </wp:positionV>
            <wp:extent cx="6110605" cy="3268345"/>
            <wp:effectExtent l="0" t="0" r="4445" b="8255"/>
            <wp:wrapNone/>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10605" cy="3268345"/>
                    </a:xfrm>
                    <a:prstGeom prst="rect">
                      <a:avLst/>
                    </a:prstGeom>
                  </pic:spPr>
                </pic:pic>
              </a:graphicData>
            </a:graphic>
          </wp:anchor>
        </w:drawing>
      </w:r>
      <w:r w:rsidRPr="00FF6E18">
        <w:t>Multi Cell DMRS Detection Results CDF</w:t>
      </w:r>
    </w:p>
    <w:p w14:paraId="56EF5BF6" w14:textId="77777777" w:rsidR="00203870" w:rsidRDefault="00203870" w:rsidP="00203870">
      <w:pPr>
        <w:rPr>
          <w:lang w:val="en-US"/>
        </w:rPr>
      </w:pPr>
      <w:r>
        <w:rPr>
          <w:noProof/>
          <w:lang w:val="en-US" w:eastAsia="zh-CN"/>
        </w:rPr>
        <mc:AlternateContent>
          <mc:Choice Requires="wps">
            <w:drawing>
              <wp:anchor distT="0" distB="0" distL="114300" distR="114300" simplePos="0" relativeHeight="251658243" behindDoc="1" locked="0" layoutInCell="1" allowOverlap="1" wp14:anchorId="08B808B6" wp14:editId="1732EDF5">
                <wp:simplePos x="0" y="0"/>
                <wp:positionH relativeFrom="column">
                  <wp:posOffset>5080</wp:posOffset>
                </wp:positionH>
                <wp:positionV relativeFrom="paragraph">
                  <wp:posOffset>3626485</wp:posOffset>
                </wp:positionV>
                <wp:extent cx="6012815" cy="635"/>
                <wp:effectExtent l="0" t="0" r="6985" b="18415"/>
                <wp:wrapTight wrapText="bothSides">
                  <wp:wrapPolygon edited="0">
                    <wp:start x="0" y="0"/>
                    <wp:lineTo x="0" y="0"/>
                    <wp:lineTo x="21557" y="0"/>
                    <wp:lineTo x="21557" y="0"/>
                    <wp:lineTo x="0" y="0"/>
                  </wp:wrapPolygon>
                </wp:wrapTight>
                <wp:docPr id="13" name="Text Box 13"/>
                <wp:cNvGraphicFramePr/>
                <a:graphic xmlns:a="http://schemas.openxmlformats.org/drawingml/2006/main">
                  <a:graphicData uri="http://schemas.microsoft.com/office/word/2010/wordprocessingShape">
                    <wps:wsp>
                      <wps:cNvSpPr txBox="1"/>
                      <wps:spPr>
                        <a:xfrm>
                          <a:off x="0" y="0"/>
                          <a:ext cx="6012815" cy="635"/>
                        </a:xfrm>
                        <a:prstGeom prst="rect">
                          <a:avLst/>
                        </a:prstGeom>
                        <a:solidFill>
                          <a:prstClr val="white"/>
                        </a:solidFill>
                        <a:ln>
                          <a:noFill/>
                        </a:ln>
                      </wps:spPr>
                      <wps:txbx>
                        <w:txbxContent>
                          <w:p w14:paraId="57006574" w14:textId="6ACD07CF" w:rsidR="000B03E5" w:rsidRPr="007D60E8" w:rsidRDefault="000B03E5" w:rsidP="00F97ADD">
                            <w:pPr>
                              <w:pStyle w:val="Caption"/>
                              <w:jc w:val="center"/>
                            </w:pPr>
                            <w:r>
                              <w:t xml:space="preserve">Figure </w:t>
                            </w:r>
                            <w:r w:rsidR="00865330">
                              <w:fldChar w:fldCharType="begin"/>
                            </w:r>
                            <w:r w:rsidR="00865330">
                              <w:instrText xml:space="preserve"> SEQ Figure \* ARABIC </w:instrText>
                            </w:r>
                            <w:r w:rsidR="00865330">
                              <w:fldChar w:fldCharType="separate"/>
                            </w:r>
                            <w:r>
                              <w:rPr>
                                <w:noProof/>
                              </w:rPr>
                              <w:t>6</w:t>
                            </w:r>
                            <w:r w:rsidR="00865330">
                              <w:rPr>
                                <w:noProof/>
                              </w:rPr>
                              <w:fldChar w:fldCharType="end"/>
                            </w:r>
                            <w:r>
                              <w:t>: CDF for carrying 3 bits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808B6" id="Text Box 13" o:spid="_x0000_s1027" type="#_x0000_t202" style="position:absolute;margin-left:.4pt;margin-top:285.55pt;width:473.45pt;height:.05pt;z-index:-25165823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" stroked="f">
                <v:textbox style="mso-fit-shape-to-text:t" inset="0,0,0,0">
                  <w:txbxContent>
                    <w:p w14:paraId="57006574" w14:textId="6ACD07CF" w:rsidR="000B03E5" w:rsidRPr="007D60E8" w:rsidRDefault="000B03E5" w:rsidP="00F97ADD">
                      <w:pPr>
                        <w:pStyle w:val="Caption"/>
                        <w:jc w:val="center"/>
                      </w:pPr>
                      <w:r>
                        <w:t xml:space="preserve">Figure </w:t>
                      </w:r>
                      <w:r w:rsidR="00865330">
                        <w:fldChar w:fldCharType="begin"/>
                      </w:r>
                      <w:r w:rsidR="00865330">
                        <w:instrText xml:space="preserve"> SEQ Figure \* ARABIC </w:instrText>
                      </w:r>
                      <w:r w:rsidR="00865330">
                        <w:fldChar w:fldCharType="separate"/>
                      </w:r>
                      <w:r>
                        <w:rPr>
                          <w:noProof/>
                        </w:rPr>
                        <w:t>6</w:t>
                      </w:r>
                      <w:r w:rsidR="00865330">
                        <w:rPr>
                          <w:noProof/>
                        </w:rPr>
                        <w:fldChar w:fldCharType="end"/>
                      </w:r>
                      <w:r>
                        <w:t>: CDF for carrying 3 bits</w:t>
                      </w:r>
                    </w:p>
                  </w:txbxContent>
                </v:textbox>
                <w10:wrap type="tight"/>
              </v:shape>
            </w:pict>
          </mc:Fallback>
        </mc:AlternateContent>
      </w:r>
      <w:r w:rsidRPr="004C4274">
        <w:rPr>
          <w:noProof/>
          <w:lang w:val="en-US" w:eastAsia="zh-CN"/>
        </w:rPr>
        <w:drawing>
          <wp:anchor distT="0" distB="0" distL="114300" distR="114300" simplePos="0" relativeHeight="251658242" behindDoc="1" locked="0" layoutInCell="1" allowOverlap="1" wp14:anchorId="17DFA08E" wp14:editId="791F252D">
            <wp:simplePos x="0" y="0"/>
            <wp:positionH relativeFrom="column">
              <wp:posOffset>5080</wp:posOffset>
            </wp:positionH>
            <wp:positionV relativeFrom="paragraph">
              <wp:posOffset>228495</wp:posOffset>
            </wp:positionV>
            <wp:extent cx="6012815" cy="3341370"/>
            <wp:effectExtent l="0" t="0" r="6985" b="0"/>
            <wp:wrapTight wrapText="bothSides">
              <wp:wrapPolygon edited="0">
                <wp:start x="0" y="0"/>
                <wp:lineTo x="0" y="21428"/>
                <wp:lineTo x="21557" y="21428"/>
                <wp:lineTo x="21557"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012815" cy="3341370"/>
                    </a:xfrm>
                    <a:prstGeom prst="rect">
                      <a:avLst/>
                    </a:prstGeom>
                  </pic:spPr>
                </pic:pic>
              </a:graphicData>
            </a:graphic>
          </wp:anchor>
        </w:drawing>
      </w:r>
    </w:p>
    <w:p w14:paraId="37A7D09F" w14:textId="77777777" w:rsidR="00203870" w:rsidRDefault="00203870" w:rsidP="00203870">
      <w:pPr>
        <w:rPr>
          <w:lang w:val="en-US"/>
        </w:rPr>
      </w:pPr>
    </w:p>
    <w:p w14:paraId="3BFB3EF3" w14:textId="77777777" w:rsidR="00203870" w:rsidRDefault="00203870" w:rsidP="00203870">
      <w:pPr>
        <w:keepNext/>
      </w:pPr>
      <w:r>
        <w:rPr>
          <w:noProof/>
          <w:lang w:val="en-US" w:eastAsia="zh-CN"/>
        </w:rPr>
        <w:lastRenderedPageBreak/>
        <w:drawing>
          <wp:inline distT="0" distB="0" distL="0" distR="0" wp14:anchorId="3AE21507" wp14:editId="0E4D73C1">
            <wp:extent cx="6108700" cy="3267710"/>
            <wp:effectExtent l="0" t="0" r="635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08700" cy="3267710"/>
                    </a:xfrm>
                    <a:prstGeom prst="rect">
                      <a:avLst/>
                    </a:prstGeom>
                    <a:noFill/>
                  </pic:spPr>
                </pic:pic>
              </a:graphicData>
            </a:graphic>
          </wp:inline>
        </w:drawing>
      </w:r>
    </w:p>
    <w:p w14:paraId="30AACC4A" w14:textId="16C22DF7" w:rsidR="00203870" w:rsidRDefault="00203870" w:rsidP="00F97ADD">
      <w:pPr>
        <w:pStyle w:val="Caption"/>
        <w:jc w:val="center"/>
      </w:pPr>
      <w:r>
        <w:t xml:space="preserve">Figure </w:t>
      </w:r>
      <w:r w:rsidR="00865330">
        <w:fldChar w:fldCharType="begin"/>
      </w:r>
      <w:r w:rsidR="00865330">
        <w:instrText xml:space="preserve"> SEQ Figure \* ARABIC </w:instrText>
      </w:r>
      <w:r w:rsidR="00865330">
        <w:fldChar w:fldCharType="separate"/>
      </w:r>
      <w:r w:rsidR="00F831AC">
        <w:rPr>
          <w:noProof/>
        </w:rPr>
        <w:t>8</w:t>
      </w:r>
      <w:r w:rsidR="00865330">
        <w:rPr>
          <w:noProof/>
        </w:rPr>
        <w:fldChar w:fldCharType="end"/>
      </w:r>
      <w:r>
        <w:t xml:space="preserve">: CDF for </w:t>
      </w:r>
      <w:r w:rsidR="00723B50">
        <w:t>carrying</w:t>
      </w:r>
      <w:r>
        <w:t xml:space="preserve"> 2 bits on DMRS</w:t>
      </w:r>
    </w:p>
    <w:p w14:paraId="236C0ED2" w14:textId="77777777" w:rsidR="00203870" w:rsidRDefault="00203870" w:rsidP="00203870">
      <w:pPr>
        <w:rPr>
          <w:lang w:val="en-US"/>
        </w:rPr>
      </w:pPr>
    </w:p>
    <w:p w14:paraId="03816343" w14:textId="77777777" w:rsidR="00203870" w:rsidRDefault="00203870" w:rsidP="00203870">
      <w:pPr>
        <w:rPr>
          <w:lang w:val="en-US"/>
        </w:rPr>
      </w:pPr>
    </w:p>
    <w:p w14:paraId="760DC8E3" w14:textId="78E6449C" w:rsidR="00203870" w:rsidRPr="00FF6E18" w:rsidRDefault="00203870" w:rsidP="00FF6E18">
      <w:pPr>
        <w:pStyle w:val="Heading2"/>
        <w:numPr>
          <w:ilvl w:val="1"/>
          <w:numId w:val="21"/>
        </w:numPr>
        <w:ind w:left="540" w:hanging="540"/>
      </w:pPr>
      <w:r w:rsidRPr="00FF6E18">
        <w:lastRenderedPageBreak/>
        <w:t xml:space="preserve">Results for few Multi-Cell Pairs – 1/3 DMRS Density </w:t>
      </w:r>
    </w:p>
    <w:p w14:paraId="09E0AF12" w14:textId="192E6267" w:rsidR="00203870" w:rsidRPr="004C4274" w:rsidRDefault="00203870" w:rsidP="00203870">
      <w:pPr>
        <w:rPr>
          <w:lang w:val="en-US"/>
        </w:rPr>
      </w:pPr>
      <w:r>
        <w:rPr>
          <w:noProof/>
          <w:lang w:val="en-US" w:eastAsia="zh-CN"/>
        </w:rPr>
        <w:drawing>
          <wp:inline distT="0" distB="0" distL="0" distR="0" wp14:anchorId="2381CBE2" wp14:editId="45775500">
            <wp:extent cx="2857500" cy="2857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0E04A7D0" wp14:editId="63A67CA0">
            <wp:extent cx="2857500" cy="28575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0507EA75" wp14:editId="1BBA464D">
            <wp:extent cx="2857500" cy="28575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5427A980" wp14:editId="109E6FD1">
            <wp:extent cx="2857500" cy="28575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29345003" wp14:editId="56EE4793">
            <wp:extent cx="2857500" cy="2857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0E3CACFE" wp14:editId="48C556E7">
            <wp:extent cx="2857500" cy="2857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lastRenderedPageBreak/>
        <w:drawing>
          <wp:inline distT="0" distB="0" distL="0" distR="0" wp14:anchorId="55A3B276" wp14:editId="04022AD8">
            <wp:extent cx="2857500" cy="2857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62324901" wp14:editId="3E278F78">
            <wp:extent cx="2857500" cy="2857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0EB7BBD9" wp14:editId="39AE31B9">
            <wp:extent cx="2857500" cy="2857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6AB66164" wp14:editId="71C33BB3">
            <wp:extent cx="2857500" cy="2857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69D64453" wp14:editId="5C081F8F">
            <wp:extent cx="2857500" cy="2857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3EAF9102" wp14:editId="705ACE51">
            <wp:extent cx="2857500" cy="2857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14:paraId="282BA9F1" w14:textId="77777777" w:rsidR="00203870" w:rsidRPr="00203870" w:rsidRDefault="00203870" w:rsidP="00203870">
      <w:pPr>
        <w:rPr>
          <w:lang w:val="en-US"/>
        </w:rPr>
      </w:pPr>
    </w:p>
    <w:p w14:paraId="4672B40F" w14:textId="1AF83A06" w:rsidR="00203870" w:rsidRPr="00FF6E18" w:rsidRDefault="00203870" w:rsidP="00FF6E18">
      <w:pPr>
        <w:pStyle w:val="Heading2"/>
        <w:numPr>
          <w:ilvl w:val="1"/>
          <w:numId w:val="21"/>
        </w:numPr>
        <w:ind w:left="540" w:hanging="540"/>
      </w:pPr>
      <w:r w:rsidRPr="00FF6E18">
        <w:lastRenderedPageBreak/>
        <w:t>Results for a Few Multi-Cell Pairs – 1/6 DMRS Density</w:t>
      </w:r>
    </w:p>
    <w:p w14:paraId="33D3BB0C" w14:textId="77777777" w:rsidR="00203870" w:rsidRDefault="00203870" w:rsidP="00203870">
      <w:pPr>
        <w:pStyle w:val="ListParagraph"/>
        <w:ind w:left="360"/>
      </w:pPr>
      <w:r>
        <w:rPr>
          <w:noProof/>
        </w:rPr>
        <w:drawing>
          <wp:inline distT="0" distB="0" distL="0" distR="0" wp14:anchorId="5CBB8935" wp14:editId="218BABE5">
            <wp:extent cx="2857500" cy="285750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064E2A6A" wp14:editId="7FBDDD26">
            <wp:extent cx="2857500" cy="2857500"/>
            <wp:effectExtent l="0" t="0" r="0" b="0"/>
            <wp:docPr id="34" name="Picture 34"/>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31DA074C" wp14:editId="1456B844">
            <wp:extent cx="2857500" cy="2857500"/>
            <wp:effectExtent l="0" t="0" r="0" b="0"/>
            <wp:docPr id="35" name="Picture 35"/>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5DE7D162" wp14:editId="21587DC9">
            <wp:extent cx="2857500" cy="2857500"/>
            <wp:effectExtent l="0" t="0" r="0" b="0"/>
            <wp:docPr id="36" name="Picture 36"/>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5ADE520C" wp14:editId="1DFE81E2">
            <wp:extent cx="2857500" cy="2857500"/>
            <wp:effectExtent l="0" t="0" r="0" b="0"/>
            <wp:docPr id="37" name="Picture 37"/>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47C987AE" wp14:editId="1966EA1E">
            <wp:extent cx="2857500" cy="2857500"/>
            <wp:effectExtent l="0" t="0" r="0" b="0"/>
            <wp:docPr id="38" name="Picture 38"/>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lastRenderedPageBreak/>
        <w:drawing>
          <wp:inline distT="0" distB="0" distL="0" distR="0" wp14:anchorId="1C303474" wp14:editId="0058F86C">
            <wp:extent cx="2857500" cy="2857500"/>
            <wp:effectExtent l="0" t="0" r="0" b="0"/>
            <wp:docPr id="39" name="Picture 39"/>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703EF623" wp14:editId="3A7591AE">
            <wp:extent cx="2857500" cy="2857500"/>
            <wp:effectExtent l="0" t="0" r="0" b="0"/>
            <wp:docPr id="16" name="Picture 16"/>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4B6296E7" wp14:editId="2043FBD4">
            <wp:extent cx="2857500" cy="2857500"/>
            <wp:effectExtent l="0" t="0" r="0" b="0"/>
            <wp:docPr id="17" name="Picture 17"/>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6B20BAAC" wp14:editId="61A63D56">
            <wp:extent cx="2857500" cy="2857500"/>
            <wp:effectExtent l="0" t="0" r="0" b="0"/>
            <wp:docPr id="40" name="Picture 40"/>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418BF8F7" wp14:editId="31DAE4B6">
            <wp:extent cx="2857500" cy="2857500"/>
            <wp:effectExtent l="0" t="0" r="0" b="0"/>
            <wp:docPr id="31" name="Picture 3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3584F0CF" wp14:editId="4817151B">
            <wp:extent cx="2857500" cy="2857500"/>
            <wp:effectExtent l="0" t="0" r="0" b="0"/>
            <wp:docPr id="32" name="Picture 32"/>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p>
    <w:p w14:paraId="6FFFD7A1" w14:textId="77777777" w:rsidR="00627DA7" w:rsidRDefault="00627DA7" w:rsidP="00627DA7">
      <w:pPr>
        <w:overflowPunct w:val="0"/>
        <w:autoSpaceDE w:val="0"/>
        <w:autoSpaceDN w:val="0"/>
        <w:adjustRightInd w:val="0"/>
        <w:textAlignment w:val="baseline"/>
      </w:pPr>
    </w:p>
    <w:sectPr w:rsidR="00627DA7" w:rsidSect="00A36F33">
      <w:footerReference w:type="default" r:id="rId51"/>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1E0130" w14:textId="77777777" w:rsidR="00865330" w:rsidRDefault="00865330">
      <w:r>
        <w:separator/>
      </w:r>
    </w:p>
  </w:endnote>
  <w:endnote w:type="continuationSeparator" w:id="0">
    <w:p w14:paraId="170E0050" w14:textId="77777777" w:rsidR="00865330" w:rsidRDefault="00865330">
      <w:r>
        <w:continuationSeparator/>
      </w:r>
    </w:p>
  </w:endnote>
  <w:endnote w:type="continuationNotice" w:id="1">
    <w:p w14:paraId="0F3CD888" w14:textId="77777777" w:rsidR="00865330" w:rsidRDefault="0086533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510659853"/>
      <w:docPartObj>
        <w:docPartGallery w:val="Page Numbers (Bottom of Page)"/>
        <w:docPartUnique/>
      </w:docPartObj>
    </w:sdtPr>
    <w:sdtEndPr>
      <w:rPr>
        <w:noProof/>
      </w:rPr>
    </w:sdtEndPr>
    <w:sdtContent>
      <w:p w14:paraId="3B4B5B9B" w14:textId="52290531" w:rsidR="000B03E5" w:rsidRDefault="000B03E5">
        <w:pPr>
          <w:pStyle w:val="Footer"/>
        </w:pPr>
        <w:r>
          <w:rPr>
            <w:noProof w:val="0"/>
          </w:rPr>
          <w:fldChar w:fldCharType="begin"/>
        </w:r>
        <w:r>
          <w:instrText xml:space="preserve"> PAGE   \* MERGEFORMAT </w:instrText>
        </w:r>
        <w:r>
          <w:rPr>
            <w:noProof w:val="0"/>
          </w:rPr>
          <w:fldChar w:fldCharType="separate"/>
        </w:r>
        <w:r w:rsidR="00A60D3A">
          <w:t>14</w:t>
        </w:r>
        <w:r>
          <w:fldChar w:fldCharType="end"/>
        </w:r>
      </w:p>
    </w:sdtContent>
  </w:sdt>
  <w:p w14:paraId="7201362F" w14:textId="28411F50" w:rsidR="000B03E5" w:rsidRDefault="000B03E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29C6B2" w14:textId="77777777" w:rsidR="00865330" w:rsidRDefault="00865330">
      <w:r>
        <w:separator/>
      </w:r>
    </w:p>
  </w:footnote>
  <w:footnote w:type="continuationSeparator" w:id="0">
    <w:p w14:paraId="27972A5A" w14:textId="77777777" w:rsidR="00865330" w:rsidRDefault="00865330">
      <w:r>
        <w:continuationSeparator/>
      </w:r>
    </w:p>
  </w:footnote>
  <w:footnote w:type="continuationNotice" w:id="1">
    <w:p w14:paraId="5ECA383D" w14:textId="77777777" w:rsidR="00865330" w:rsidRDefault="0086533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singleLevel"/>
    <w:tmpl w:val="00000003"/>
    <w:name w:val="WW8Num3"/>
    <w:lvl w:ilvl="0">
      <w:start w:val="1"/>
      <w:numFmt w:val="decimal"/>
      <w:lvlText w:val="[%1]"/>
      <w:lvlJc w:val="left"/>
      <w:pPr>
        <w:tabs>
          <w:tab w:val="num" w:pos="360"/>
        </w:tabs>
        <w:ind w:left="357" w:hanging="357"/>
      </w:pPr>
    </w:lvl>
  </w:abstractNum>
  <w:abstractNum w:abstractNumId="1" w15:restartNumberingAfterBreak="0">
    <w:nsid w:val="06A510F2"/>
    <w:multiLevelType w:val="hybridMultilevel"/>
    <w:tmpl w:val="9E8872D4"/>
    <w:lvl w:ilvl="0" w:tplc="890C0D1C">
      <w:start w:val="1"/>
      <w:numFmt w:val="bullet"/>
      <w:lvlText w:val="•"/>
      <w:lvlJc w:val="left"/>
      <w:pPr>
        <w:tabs>
          <w:tab w:val="num" w:pos="360"/>
        </w:tabs>
        <w:ind w:left="360" w:hanging="360"/>
      </w:pPr>
      <w:rPr>
        <w:rFonts w:ascii="Arial" w:hAnsi="Arial" w:hint="default"/>
      </w:rPr>
    </w:lvl>
    <w:lvl w:ilvl="1" w:tplc="567A1F98">
      <w:start w:val="1"/>
      <w:numFmt w:val="bullet"/>
      <w:lvlText w:val="•"/>
      <w:lvlJc w:val="left"/>
      <w:pPr>
        <w:tabs>
          <w:tab w:val="num" w:pos="1080"/>
        </w:tabs>
        <w:ind w:left="1080" w:hanging="360"/>
      </w:pPr>
      <w:rPr>
        <w:rFonts w:ascii="Arial" w:hAnsi="Arial" w:hint="default"/>
      </w:rPr>
    </w:lvl>
    <w:lvl w:ilvl="2" w:tplc="6EA4F268">
      <w:numFmt w:val="bullet"/>
      <w:lvlText w:val="•"/>
      <w:lvlJc w:val="left"/>
      <w:pPr>
        <w:tabs>
          <w:tab w:val="num" w:pos="1800"/>
        </w:tabs>
        <w:ind w:left="1800" w:hanging="360"/>
      </w:pPr>
      <w:rPr>
        <w:rFonts w:ascii="Arial" w:hAnsi="Arial" w:hint="default"/>
      </w:rPr>
    </w:lvl>
    <w:lvl w:ilvl="3" w:tplc="0616D9FA">
      <w:numFmt w:val="bullet"/>
      <w:lvlText w:val=""/>
      <w:lvlJc w:val="left"/>
      <w:pPr>
        <w:tabs>
          <w:tab w:val="num" w:pos="2520"/>
        </w:tabs>
        <w:ind w:left="2520" w:hanging="360"/>
      </w:pPr>
      <w:rPr>
        <w:rFonts w:ascii="Wingdings" w:hAnsi="Wingdings" w:hint="default"/>
      </w:rPr>
    </w:lvl>
    <w:lvl w:ilvl="4" w:tplc="E9B691C4" w:tentative="1">
      <w:start w:val="1"/>
      <w:numFmt w:val="bullet"/>
      <w:lvlText w:val="•"/>
      <w:lvlJc w:val="left"/>
      <w:pPr>
        <w:tabs>
          <w:tab w:val="num" w:pos="3240"/>
        </w:tabs>
        <w:ind w:left="3240" w:hanging="360"/>
      </w:pPr>
      <w:rPr>
        <w:rFonts w:ascii="Arial" w:hAnsi="Arial" w:hint="default"/>
      </w:rPr>
    </w:lvl>
    <w:lvl w:ilvl="5" w:tplc="9E3C01F8" w:tentative="1">
      <w:start w:val="1"/>
      <w:numFmt w:val="bullet"/>
      <w:lvlText w:val="•"/>
      <w:lvlJc w:val="left"/>
      <w:pPr>
        <w:tabs>
          <w:tab w:val="num" w:pos="3960"/>
        </w:tabs>
        <w:ind w:left="3960" w:hanging="360"/>
      </w:pPr>
      <w:rPr>
        <w:rFonts w:ascii="Arial" w:hAnsi="Arial" w:hint="default"/>
      </w:rPr>
    </w:lvl>
    <w:lvl w:ilvl="6" w:tplc="E2626C74" w:tentative="1">
      <w:start w:val="1"/>
      <w:numFmt w:val="bullet"/>
      <w:lvlText w:val="•"/>
      <w:lvlJc w:val="left"/>
      <w:pPr>
        <w:tabs>
          <w:tab w:val="num" w:pos="4680"/>
        </w:tabs>
        <w:ind w:left="4680" w:hanging="360"/>
      </w:pPr>
      <w:rPr>
        <w:rFonts w:ascii="Arial" w:hAnsi="Arial" w:hint="default"/>
      </w:rPr>
    </w:lvl>
    <w:lvl w:ilvl="7" w:tplc="2EAABD9E" w:tentative="1">
      <w:start w:val="1"/>
      <w:numFmt w:val="bullet"/>
      <w:lvlText w:val="•"/>
      <w:lvlJc w:val="left"/>
      <w:pPr>
        <w:tabs>
          <w:tab w:val="num" w:pos="5400"/>
        </w:tabs>
        <w:ind w:left="5400" w:hanging="360"/>
      </w:pPr>
      <w:rPr>
        <w:rFonts w:ascii="Arial" w:hAnsi="Arial" w:hint="default"/>
      </w:rPr>
    </w:lvl>
    <w:lvl w:ilvl="8" w:tplc="EA009A3A"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SimSun"/>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15:restartNumberingAfterBreak="0">
    <w:nsid w:val="09E251E9"/>
    <w:multiLevelType w:val="hybridMultilevel"/>
    <w:tmpl w:val="5E52C71E"/>
    <w:lvl w:ilvl="0" w:tplc="47A4CBC4">
      <w:start w:val="1"/>
      <w:numFmt w:val="bullet"/>
      <w:lvlText w:val="-"/>
      <w:lvlJc w:val="left"/>
      <w:pPr>
        <w:tabs>
          <w:tab w:val="num" w:pos="720"/>
        </w:tabs>
        <w:ind w:left="720" w:hanging="360"/>
      </w:pPr>
      <w:rPr>
        <w:rFonts w:ascii="Arial" w:hAnsi="Arial" w:hint="default"/>
      </w:rPr>
    </w:lvl>
    <w:lvl w:ilvl="1" w:tplc="C71C0C70" w:tentative="1">
      <w:start w:val="1"/>
      <w:numFmt w:val="bullet"/>
      <w:lvlText w:val="-"/>
      <w:lvlJc w:val="left"/>
      <w:pPr>
        <w:tabs>
          <w:tab w:val="num" w:pos="1440"/>
        </w:tabs>
        <w:ind w:left="1440" w:hanging="360"/>
      </w:pPr>
      <w:rPr>
        <w:rFonts w:ascii="Arial" w:hAnsi="Arial" w:hint="default"/>
      </w:rPr>
    </w:lvl>
    <w:lvl w:ilvl="2" w:tplc="7616B3A6" w:tentative="1">
      <w:start w:val="1"/>
      <w:numFmt w:val="bullet"/>
      <w:lvlText w:val="-"/>
      <w:lvlJc w:val="left"/>
      <w:pPr>
        <w:tabs>
          <w:tab w:val="num" w:pos="2160"/>
        </w:tabs>
        <w:ind w:left="2160" w:hanging="360"/>
      </w:pPr>
      <w:rPr>
        <w:rFonts w:ascii="Arial" w:hAnsi="Arial" w:hint="default"/>
      </w:rPr>
    </w:lvl>
    <w:lvl w:ilvl="3" w:tplc="72384296" w:tentative="1">
      <w:start w:val="1"/>
      <w:numFmt w:val="bullet"/>
      <w:lvlText w:val="-"/>
      <w:lvlJc w:val="left"/>
      <w:pPr>
        <w:tabs>
          <w:tab w:val="num" w:pos="2880"/>
        </w:tabs>
        <w:ind w:left="2880" w:hanging="360"/>
      </w:pPr>
      <w:rPr>
        <w:rFonts w:ascii="Arial" w:hAnsi="Arial" w:hint="default"/>
      </w:rPr>
    </w:lvl>
    <w:lvl w:ilvl="4" w:tplc="D5886824" w:tentative="1">
      <w:start w:val="1"/>
      <w:numFmt w:val="bullet"/>
      <w:lvlText w:val="-"/>
      <w:lvlJc w:val="left"/>
      <w:pPr>
        <w:tabs>
          <w:tab w:val="num" w:pos="3600"/>
        </w:tabs>
        <w:ind w:left="3600" w:hanging="360"/>
      </w:pPr>
      <w:rPr>
        <w:rFonts w:ascii="Arial" w:hAnsi="Arial" w:hint="default"/>
      </w:rPr>
    </w:lvl>
    <w:lvl w:ilvl="5" w:tplc="8BF0FEB6" w:tentative="1">
      <w:start w:val="1"/>
      <w:numFmt w:val="bullet"/>
      <w:lvlText w:val="-"/>
      <w:lvlJc w:val="left"/>
      <w:pPr>
        <w:tabs>
          <w:tab w:val="num" w:pos="4320"/>
        </w:tabs>
        <w:ind w:left="4320" w:hanging="360"/>
      </w:pPr>
      <w:rPr>
        <w:rFonts w:ascii="Arial" w:hAnsi="Arial" w:hint="default"/>
      </w:rPr>
    </w:lvl>
    <w:lvl w:ilvl="6" w:tplc="216EEFEA" w:tentative="1">
      <w:start w:val="1"/>
      <w:numFmt w:val="bullet"/>
      <w:lvlText w:val="-"/>
      <w:lvlJc w:val="left"/>
      <w:pPr>
        <w:tabs>
          <w:tab w:val="num" w:pos="5040"/>
        </w:tabs>
        <w:ind w:left="5040" w:hanging="360"/>
      </w:pPr>
      <w:rPr>
        <w:rFonts w:ascii="Arial" w:hAnsi="Arial" w:hint="default"/>
      </w:rPr>
    </w:lvl>
    <w:lvl w:ilvl="7" w:tplc="761CAA78" w:tentative="1">
      <w:start w:val="1"/>
      <w:numFmt w:val="bullet"/>
      <w:lvlText w:val="-"/>
      <w:lvlJc w:val="left"/>
      <w:pPr>
        <w:tabs>
          <w:tab w:val="num" w:pos="5760"/>
        </w:tabs>
        <w:ind w:left="5760" w:hanging="360"/>
      </w:pPr>
      <w:rPr>
        <w:rFonts w:ascii="Arial" w:hAnsi="Arial" w:hint="default"/>
      </w:rPr>
    </w:lvl>
    <w:lvl w:ilvl="8" w:tplc="39BC6F6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BDD5F2B"/>
    <w:multiLevelType w:val="multilevel"/>
    <w:tmpl w:val="D90EA234"/>
    <w:lvl w:ilvl="0">
      <w:start w:val="1"/>
      <w:numFmt w:val="decimal"/>
      <w:suff w:val="nothing"/>
      <w:lvlText w:val="%1  "/>
      <w:lvlJc w:val="left"/>
      <w:pPr>
        <w:ind w:left="3970" w:firstLine="0"/>
      </w:pPr>
      <w:rPr>
        <w:rFonts w:ascii="Arial" w:eastAsia="SimHei" w:hAnsi="Arial" w:hint="default"/>
        <w:b w:val="0"/>
        <w:i w:val="0"/>
        <w:sz w:val="36"/>
        <w:szCs w:val="36"/>
        <w:lang w:val="en-GB"/>
      </w:rPr>
    </w:lvl>
    <w:lvl w:ilvl="1">
      <w:start w:val="1"/>
      <w:numFmt w:val="decimal"/>
      <w:suff w:val="nothing"/>
      <w:lvlText w:val="%1.%2  "/>
      <w:lvlJc w:val="left"/>
      <w:pPr>
        <w:ind w:left="90"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pStyle w:val="Heading4"/>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Figure %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5"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6" w15:restartNumberingAfterBreak="0">
    <w:nsid w:val="0EA0373D"/>
    <w:multiLevelType w:val="hybridMultilevel"/>
    <w:tmpl w:val="D3BEAD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E75E85"/>
    <w:multiLevelType w:val="hybridMultilevel"/>
    <w:tmpl w:val="705623E8"/>
    <w:lvl w:ilvl="0" w:tplc="6C36B1E0">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5C1C5E"/>
    <w:multiLevelType w:val="hybridMultilevel"/>
    <w:tmpl w:val="E9B68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6D0C5D"/>
    <w:multiLevelType w:val="hybridMultilevel"/>
    <w:tmpl w:val="00562934"/>
    <w:lvl w:ilvl="0" w:tplc="879E1806">
      <w:start w:val="1"/>
      <w:numFmt w:val="bullet"/>
      <w:pStyle w:val="ListBullet4"/>
      <w:lvlText w:val=""/>
      <w:lvlJc w:val="left"/>
      <w:pPr>
        <w:tabs>
          <w:tab w:val="num" w:pos="1418"/>
        </w:tabs>
        <w:ind w:left="1418"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0" w15:restartNumberingAfterBreak="0">
    <w:nsid w:val="1C3566C5"/>
    <w:multiLevelType w:val="hybridMultilevel"/>
    <w:tmpl w:val="AEE28FD6"/>
    <w:lvl w:ilvl="0" w:tplc="87D67BE6">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757700"/>
    <w:multiLevelType w:val="hybridMultilevel"/>
    <w:tmpl w:val="20F23D32"/>
    <w:lvl w:ilvl="0" w:tplc="E13E9484">
      <w:start w:val="1"/>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5562082"/>
    <w:multiLevelType w:val="multilevel"/>
    <w:tmpl w:val="CB9498A4"/>
    <w:lvl w:ilvl="0">
      <w:start w:val="3"/>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8F73B4B"/>
    <w:multiLevelType w:val="multilevel"/>
    <w:tmpl w:val="E88250B0"/>
    <w:lvl w:ilvl="0">
      <w:start w:val="2"/>
      <w:numFmt w:val="decimal"/>
      <w:lvlText w:val="%1"/>
      <w:lvlJc w:val="left"/>
      <w:pPr>
        <w:ind w:left="384" w:hanging="384"/>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5" w15:restartNumberingAfterBreak="0">
    <w:nsid w:val="311A6F1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3F86762"/>
    <w:multiLevelType w:val="hybridMultilevel"/>
    <w:tmpl w:val="E09EBEE4"/>
    <w:lvl w:ilvl="0" w:tplc="AD3A2C78">
      <w:start w:val="1"/>
      <w:numFmt w:val="bullet"/>
      <w:lvlText w:val="•"/>
      <w:lvlJc w:val="left"/>
      <w:pPr>
        <w:tabs>
          <w:tab w:val="num" w:pos="720"/>
        </w:tabs>
        <w:ind w:left="720" w:hanging="360"/>
      </w:pPr>
      <w:rPr>
        <w:rFonts w:ascii="Arial" w:hAnsi="Arial" w:hint="default"/>
      </w:rPr>
    </w:lvl>
    <w:lvl w:ilvl="1" w:tplc="745448FA">
      <w:start w:val="1788"/>
      <w:numFmt w:val="bullet"/>
      <w:lvlText w:val="•"/>
      <w:lvlJc w:val="left"/>
      <w:pPr>
        <w:tabs>
          <w:tab w:val="num" w:pos="1440"/>
        </w:tabs>
        <w:ind w:left="1440" w:hanging="360"/>
      </w:pPr>
      <w:rPr>
        <w:rFonts w:ascii="Arial" w:hAnsi="Arial" w:hint="default"/>
      </w:rPr>
    </w:lvl>
    <w:lvl w:ilvl="2" w:tplc="1A14DB26" w:tentative="1">
      <w:start w:val="1"/>
      <w:numFmt w:val="bullet"/>
      <w:lvlText w:val="•"/>
      <w:lvlJc w:val="left"/>
      <w:pPr>
        <w:tabs>
          <w:tab w:val="num" w:pos="2160"/>
        </w:tabs>
        <w:ind w:left="2160" w:hanging="360"/>
      </w:pPr>
      <w:rPr>
        <w:rFonts w:ascii="Arial" w:hAnsi="Arial" w:hint="default"/>
      </w:rPr>
    </w:lvl>
    <w:lvl w:ilvl="3" w:tplc="F85A253C" w:tentative="1">
      <w:start w:val="1"/>
      <w:numFmt w:val="bullet"/>
      <w:lvlText w:val="•"/>
      <w:lvlJc w:val="left"/>
      <w:pPr>
        <w:tabs>
          <w:tab w:val="num" w:pos="2880"/>
        </w:tabs>
        <w:ind w:left="2880" w:hanging="360"/>
      </w:pPr>
      <w:rPr>
        <w:rFonts w:ascii="Arial" w:hAnsi="Arial" w:hint="default"/>
      </w:rPr>
    </w:lvl>
    <w:lvl w:ilvl="4" w:tplc="F662C2EA" w:tentative="1">
      <w:start w:val="1"/>
      <w:numFmt w:val="bullet"/>
      <w:lvlText w:val="•"/>
      <w:lvlJc w:val="left"/>
      <w:pPr>
        <w:tabs>
          <w:tab w:val="num" w:pos="3600"/>
        </w:tabs>
        <w:ind w:left="3600" w:hanging="360"/>
      </w:pPr>
      <w:rPr>
        <w:rFonts w:ascii="Arial" w:hAnsi="Arial" w:hint="default"/>
      </w:rPr>
    </w:lvl>
    <w:lvl w:ilvl="5" w:tplc="1708E478" w:tentative="1">
      <w:start w:val="1"/>
      <w:numFmt w:val="bullet"/>
      <w:lvlText w:val="•"/>
      <w:lvlJc w:val="left"/>
      <w:pPr>
        <w:tabs>
          <w:tab w:val="num" w:pos="4320"/>
        </w:tabs>
        <w:ind w:left="4320" w:hanging="360"/>
      </w:pPr>
      <w:rPr>
        <w:rFonts w:ascii="Arial" w:hAnsi="Arial" w:hint="default"/>
      </w:rPr>
    </w:lvl>
    <w:lvl w:ilvl="6" w:tplc="8334F082" w:tentative="1">
      <w:start w:val="1"/>
      <w:numFmt w:val="bullet"/>
      <w:lvlText w:val="•"/>
      <w:lvlJc w:val="left"/>
      <w:pPr>
        <w:tabs>
          <w:tab w:val="num" w:pos="5040"/>
        </w:tabs>
        <w:ind w:left="5040" w:hanging="360"/>
      </w:pPr>
      <w:rPr>
        <w:rFonts w:ascii="Arial" w:hAnsi="Arial" w:hint="default"/>
      </w:rPr>
    </w:lvl>
    <w:lvl w:ilvl="7" w:tplc="54F24994" w:tentative="1">
      <w:start w:val="1"/>
      <w:numFmt w:val="bullet"/>
      <w:lvlText w:val="•"/>
      <w:lvlJc w:val="left"/>
      <w:pPr>
        <w:tabs>
          <w:tab w:val="num" w:pos="5760"/>
        </w:tabs>
        <w:ind w:left="5760" w:hanging="360"/>
      </w:pPr>
      <w:rPr>
        <w:rFonts w:ascii="Arial" w:hAnsi="Arial" w:hint="default"/>
      </w:rPr>
    </w:lvl>
    <w:lvl w:ilvl="8" w:tplc="3824069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7E224BC"/>
    <w:multiLevelType w:val="hybridMultilevel"/>
    <w:tmpl w:val="13F02C30"/>
    <w:lvl w:ilvl="0" w:tplc="04090005">
      <w:start w:val="1"/>
      <w:numFmt w:val="bullet"/>
      <w:lvlText w:val=""/>
      <w:lvlJc w:val="left"/>
      <w:pPr>
        <w:ind w:left="856" w:hanging="360"/>
      </w:pPr>
      <w:rPr>
        <w:rFonts w:ascii="Wingdings" w:hAnsi="Wingdings" w:hint="default"/>
      </w:rPr>
    </w:lvl>
    <w:lvl w:ilvl="1" w:tplc="04090003" w:tentative="1">
      <w:start w:val="1"/>
      <w:numFmt w:val="bullet"/>
      <w:lvlText w:val="o"/>
      <w:lvlJc w:val="left"/>
      <w:pPr>
        <w:ind w:left="1576" w:hanging="360"/>
      </w:pPr>
      <w:rPr>
        <w:rFonts w:ascii="Courier New" w:hAnsi="Courier New" w:cs="Courier New" w:hint="default"/>
      </w:rPr>
    </w:lvl>
    <w:lvl w:ilvl="2" w:tplc="04090005" w:tentative="1">
      <w:start w:val="1"/>
      <w:numFmt w:val="bullet"/>
      <w:lvlText w:val=""/>
      <w:lvlJc w:val="left"/>
      <w:pPr>
        <w:ind w:left="2296" w:hanging="360"/>
      </w:pPr>
      <w:rPr>
        <w:rFonts w:ascii="Wingdings" w:hAnsi="Wingdings" w:hint="default"/>
      </w:rPr>
    </w:lvl>
    <w:lvl w:ilvl="3" w:tplc="04090001" w:tentative="1">
      <w:start w:val="1"/>
      <w:numFmt w:val="bullet"/>
      <w:lvlText w:val=""/>
      <w:lvlJc w:val="left"/>
      <w:pPr>
        <w:ind w:left="3016" w:hanging="360"/>
      </w:pPr>
      <w:rPr>
        <w:rFonts w:ascii="Symbol" w:hAnsi="Symbol" w:hint="default"/>
      </w:rPr>
    </w:lvl>
    <w:lvl w:ilvl="4" w:tplc="04090003" w:tentative="1">
      <w:start w:val="1"/>
      <w:numFmt w:val="bullet"/>
      <w:lvlText w:val="o"/>
      <w:lvlJc w:val="left"/>
      <w:pPr>
        <w:ind w:left="3736" w:hanging="360"/>
      </w:pPr>
      <w:rPr>
        <w:rFonts w:ascii="Courier New" w:hAnsi="Courier New" w:cs="Courier New" w:hint="default"/>
      </w:rPr>
    </w:lvl>
    <w:lvl w:ilvl="5" w:tplc="04090005" w:tentative="1">
      <w:start w:val="1"/>
      <w:numFmt w:val="bullet"/>
      <w:lvlText w:val=""/>
      <w:lvlJc w:val="left"/>
      <w:pPr>
        <w:ind w:left="4456" w:hanging="360"/>
      </w:pPr>
      <w:rPr>
        <w:rFonts w:ascii="Wingdings" w:hAnsi="Wingdings" w:hint="default"/>
      </w:rPr>
    </w:lvl>
    <w:lvl w:ilvl="6" w:tplc="04090001" w:tentative="1">
      <w:start w:val="1"/>
      <w:numFmt w:val="bullet"/>
      <w:lvlText w:val=""/>
      <w:lvlJc w:val="left"/>
      <w:pPr>
        <w:ind w:left="5176" w:hanging="360"/>
      </w:pPr>
      <w:rPr>
        <w:rFonts w:ascii="Symbol" w:hAnsi="Symbol" w:hint="default"/>
      </w:rPr>
    </w:lvl>
    <w:lvl w:ilvl="7" w:tplc="04090003" w:tentative="1">
      <w:start w:val="1"/>
      <w:numFmt w:val="bullet"/>
      <w:lvlText w:val="o"/>
      <w:lvlJc w:val="left"/>
      <w:pPr>
        <w:ind w:left="5896" w:hanging="360"/>
      </w:pPr>
      <w:rPr>
        <w:rFonts w:ascii="Courier New" w:hAnsi="Courier New" w:cs="Courier New" w:hint="default"/>
      </w:rPr>
    </w:lvl>
    <w:lvl w:ilvl="8" w:tplc="04090005" w:tentative="1">
      <w:start w:val="1"/>
      <w:numFmt w:val="bullet"/>
      <w:lvlText w:val=""/>
      <w:lvlJc w:val="left"/>
      <w:pPr>
        <w:ind w:left="6616" w:hanging="360"/>
      </w:pPr>
      <w:rPr>
        <w:rFonts w:ascii="Wingdings" w:hAnsi="Wingdings" w:hint="default"/>
      </w:rPr>
    </w:lvl>
  </w:abstractNum>
  <w:abstractNum w:abstractNumId="18" w15:restartNumberingAfterBreak="0">
    <w:nsid w:val="3BB95D09"/>
    <w:multiLevelType w:val="multilevel"/>
    <w:tmpl w:val="B37897EC"/>
    <w:lvl w:ilvl="0">
      <w:start w:val="3"/>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41CB5B72"/>
    <w:multiLevelType w:val="hybridMultilevel"/>
    <w:tmpl w:val="E0580A84"/>
    <w:lvl w:ilvl="0" w:tplc="B4303BF2">
      <w:start w:val="1"/>
      <w:numFmt w:val="decimal"/>
      <w:lvlText w:val="%1."/>
      <w:lvlJc w:val="left"/>
      <w:pPr>
        <w:tabs>
          <w:tab w:val="num" w:pos="720"/>
        </w:tabs>
        <w:ind w:left="720" w:hanging="360"/>
      </w:pPr>
    </w:lvl>
    <w:lvl w:ilvl="1" w:tplc="0B1A2240" w:tentative="1">
      <w:start w:val="1"/>
      <w:numFmt w:val="decimal"/>
      <w:lvlText w:val="%2."/>
      <w:lvlJc w:val="left"/>
      <w:pPr>
        <w:tabs>
          <w:tab w:val="num" w:pos="1440"/>
        </w:tabs>
        <w:ind w:left="1440" w:hanging="360"/>
      </w:pPr>
    </w:lvl>
    <w:lvl w:ilvl="2" w:tplc="6E1469EC" w:tentative="1">
      <w:start w:val="1"/>
      <w:numFmt w:val="decimal"/>
      <w:lvlText w:val="%3."/>
      <w:lvlJc w:val="left"/>
      <w:pPr>
        <w:tabs>
          <w:tab w:val="num" w:pos="2160"/>
        </w:tabs>
        <w:ind w:left="2160" w:hanging="360"/>
      </w:pPr>
    </w:lvl>
    <w:lvl w:ilvl="3" w:tplc="E0BAC5E8" w:tentative="1">
      <w:start w:val="1"/>
      <w:numFmt w:val="decimal"/>
      <w:lvlText w:val="%4."/>
      <w:lvlJc w:val="left"/>
      <w:pPr>
        <w:tabs>
          <w:tab w:val="num" w:pos="2880"/>
        </w:tabs>
        <w:ind w:left="2880" w:hanging="360"/>
      </w:pPr>
    </w:lvl>
    <w:lvl w:ilvl="4" w:tplc="F4ECA2A6" w:tentative="1">
      <w:start w:val="1"/>
      <w:numFmt w:val="decimal"/>
      <w:lvlText w:val="%5."/>
      <w:lvlJc w:val="left"/>
      <w:pPr>
        <w:tabs>
          <w:tab w:val="num" w:pos="3600"/>
        </w:tabs>
        <w:ind w:left="3600" w:hanging="360"/>
      </w:pPr>
    </w:lvl>
    <w:lvl w:ilvl="5" w:tplc="291EF294" w:tentative="1">
      <w:start w:val="1"/>
      <w:numFmt w:val="decimal"/>
      <w:lvlText w:val="%6."/>
      <w:lvlJc w:val="left"/>
      <w:pPr>
        <w:tabs>
          <w:tab w:val="num" w:pos="4320"/>
        </w:tabs>
        <w:ind w:left="4320" w:hanging="360"/>
      </w:pPr>
    </w:lvl>
    <w:lvl w:ilvl="6" w:tplc="A3CC6FF8" w:tentative="1">
      <w:start w:val="1"/>
      <w:numFmt w:val="decimal"/>
      <w:lvlText w:val="%7."/>
      <w:lvlJc w:val="left"/>
      <w:pPr>
        <w:tabs>
          <w:tab w:val="num" w:pos="5040"/>
        </w:tabs>
        <w:ind w:left="5040" w:hanging="360"/>
      </w:pPr>
    </w:lvl>
    <w:lvl w:ilvl="7" w:tplc="07E64578" w:tentative="1">
      <w:start w:val="1"/>
      <w:numFmt w:val="decimal"/>
      <w:lvlText w:val="%8."/>
      <w:lvlJc w:val="left"/>
      <w:pPr>
        <w:tabs>
          <w:tab w:val="num" w:pos="5760"/>
        </w:tabs>
        <w:ind w:left="5760" w:hanging="360"/>
      </w:pPr>
    </w:lvl>
    <w:lvl w:ilvl="8" w:tplc="65DC13EA" w:tentative="1">
      <w:start w:val="1"/>
      <w:numFmt w:val="decimal"/>
      <w:lvlText w:val="%9."/>
      <w:lvlJc w:val="left"/>
      <w:pPr>
        <w:tabs>
          <w:tab w:val="num" w:pos="6480"/>
        </w:tabs>
        <w:ind w:left="6480" w:hanging="360"/>
      </w:pPr>
    </w:lvl>
  </w:abstractNum>
  <w:abstractNum w:abstractNumId="20" w15:restartNumberingAfterBreak="0">
    <w:nsid w:val="442E5511"/>
    <w:multiLevelType w:val="hybridMultilevel"/>
    <w:tmpl w:val="642C4046"/>
    <w:lvl w:ilvl="0" w:tplc="0A022D5E">
      <w:start w:val="1"/>
      <w:numFmt w:val="bullet"/>
      <w:lvlText w:val="•"/>
      <w:lvlJc w:val="left"/>
      <w:pPr>
        <w:tabs>
          <w:tab w:val="num" w:pos="720"/>
        </w:tabs>
        <w:ind w:left="720" w:hanging="360"/>
      </w:pPr>
      <w:rPr>
        <w:rFonts w:ascii="Arial" w:hAnsi="Arial" w:hint="default"/>
      </w:rPr>
    </w:lvl>
    <w:lvl w:ilvl="1" w:tplc="D3D4F2D4">
      <w:start w:val="8105"/>
      <w:numFmt w:val="bullet"/>
      <w:lvlText w:val="–"/>
      <w:lvlJc w:val="left"/>
      <w:pPr>
        <w:tabs>
          <w:tab w:val="num" w:pos="1440"/>
        </w:tabs>
        <w:ind w:left="1440" w:hanging="360"/>
      </w:pPr>
      <w:rPr>
        <w:rFonts w:ascii="Arial" w:hAnsi="Arial" w:hint="default"/>
      </w:rPr>
    </w:lvl>
    <w:lvl w:ilvl="2" w:tplc="34C244A4">
      <w:start w:val="1"/>
      <w:numFmt w:val="bullet"/>
      <w:lvlText w:val="•"/>
      <w:lvlJc w:val="left"/>
      <w:pPr>
        <w:tabs>
          <w:tab w:val="num" w:pos="2160"/>
        </w:tabs>
        <w:ind w:left="2160" w:hanging="360"/>
      </w:pPr>
      <w:rPr>
        <w:rFonts w:ascii="Arial" w:hAnsi="Arial" w:hint="default"/>
      </w:rPr>
    </w:lvl>
    <w:lvl w:ilvl="3" w:tplc="AF90A462">
      <w:start w:val="1"/>
      <w:numFmt w:val="bullet"/>
      <w:lvlText w:val="•"/>
      <w:lvlJc w:val="left"/>
      <w:pPr>
        <w:tabs>
          <w:tab w:val="num" w:pos="2880"/>
        </w:tabs>
        <w:ind w:left="2880" w:hanging="360"/>
      </w:pPr>
      <w:rPr>
        <w:rFonts w:ascii="Arial" w:hAnsi="Arial" w:hint="default"/>
      </w:rPr>
    </w:lvl>
    <w:lvl w:ilvl="4" w:tplc="AC6E69EA" w:tentative="1">
      <w:start w:val="1"/>
      <w:numFmt w:val="bullet"/>
      <w:lvlText w:val="•"/>
      <w:lvlJc w:val="left"/>
      <w:pPr>
        <w:tabs>
          <w:tab w:val="num" w:pos="3600"/>
        </w:tabs>
        <w:ind w:left="3600" w:hanging="360"/>
      </w:pPr>
      <w:rPr>
        <w:rFonts w:ascii="Arial" w:hAnsi="Arial" w:hint="default"/>
      </w:rPr>
    </w:lvl>
    <w:lvl w:ilvl="5" w:tplc="CC4AE3A6" w:tentative="1">
      <w:start w:val="1"/>
      <w:numFmt w:val="bullet"/>
      <w:lvlText w:val="•"/>
      <w:lvlJc w:val="left"/>
      <w:pPr>
        <w:tabs>
          <w:tab w:val="num" w:pos="4320"/>
        </w:tabs>
        <w:ind w:left="4320" w:hanging="360"/>
      </w:pPr>
      <w:rPr>
        <w:rFonts w:ascii="Arial" w:hAnsi="Arial" w:hint="default"/>
      </w:rPr>
    </w:lvl>
    <w:lvl w:ilvl="6" w:tplc="13AABC76" w:tentative="1">
      <w:start w:val="1"/>
      <w:numFmt w:val="bullet"/>
      <w:lvlText w:val="•"/>
      <w:lvlJc w:val="left"/>
      <w:pPr>
        <w:tabs>
          <w:tab w:val="num" w:pos="5040"/>
        </w:tabs>
        <w:ind w:left="5040" w:hanging="360"/>
      </w:pPr>
      <w:rPr>
        <w:rFonts w:ascii="Arial" w:hAnsi="Arial" w:hint="default"/>
      </w:rPr>
    </w:lvl>
    <w:lvl w:ilvl="7" w:tplc="76F656F2" w:tentative="1">
      <w:start w:val="1"/>
      <w:numFmt w:val="bullet"/>
      <w:lvlText w:val="•"/>
      <w:lvlJc w:val="left"/>
      <w:pPr>
        <w:tabs>
          <w:tab w:val="num" w:pos="5760"/>
        </w:tabs>
        <w:ind w:left="5760" w:hanging="360"/>
      </w:pPr>
      <w:rPr>
        <w:rFonts w:ascii="Arial" w:hAnsi="Arial" w:hint="default"/>
      </w:rPr>
    </w:lvl>
    <w:lvl w:ilvl="8" w:tplc="18E8EA6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4DB417B"/>
    <w:multiLevelType w:val="hybridMultilevel"/>
    <w:tmpl w:val="A656D980"/>
    <w:lvl w:ilvl="0" w:tplc="041D0001">
      <w:start w:val="1"/>
      <w:numFmt w:val="decimal"/>
      <w:pStyle w:val="20"/>
      <w:lvlText w:val="%1."/>
      <w:lvlJc w:val="left"/>
      <w:pPr>
        <w:tabs>
          <w:tab w:val="num" w:pos="840"/>
        </w:tabs>
        <w:ind w:left="1560" w:hanging="720"/>
      </w:pPr>
      <w:rPr>
        <w:rFonts w:ascii="Times New Roman" w:eastAsia="SimSun" w:hAnsi="Times New Roman" w:cs="Times New Roman" w:hint="default"/>
      </w:rPr>
    </w:lvl>
    <w:lvl w:ilvl="1" w:tplc="041D0003" w:tentative="1">
      <w:start w:val="1"/>
      <w:numFmt w:val="lowerLetter"/>
      <w:lvlText w:val="%2)"/>
      <w:lvlJc w:val="left"/>
      <w:pPr>
        <w:tabs>
          <w:tab w:val="num" w:pos="840"/>
        </w:tabs>
        <w:ind w:left="840" w:hanging="420"/>
      </w:pPr>
    </w:lvl>
    <w:lvl w:ilvl="2" w:tplc="041D0005" w:tentative="1">
      <w:start w:val="1"/>
      <w:numFmt w:val="lowerRoman"/>
      <w:lvlText w:val="%3."/>
      <w:lvlJc w:val="right"/>
      <w:pPr>
        <w:tabs>
          <w:tab w:val="num" w:pos="1260"/>
        </w:tabs>
        <w:ind w:left="1260" w:hanging="420"/>
      </w:pPr>
    </w:lvl>
    <w:lvl w:ilvl="3" w:tplc="041D0001" w:tentative="1">
      <w:start w:val="1"/>
      <w:numFmt w:val="decimal"/>
      <w:lvlText w:val="%4."/>
      <w:lvlJc w:val="left"/>
      <w:pPr>
        <w:tabs>
          <w:tab w:val="num" w:pos="1680"/>
        </w:tabs>
        <w:ind w:left="1680" w:hanging="420"/>
      </w:pPr>
    </w:lvl>
    <w:lvl w:ilvl="4" w:tplc="041D0003" w:tentative="1">
      <w:start w:val="1"/>
      <w:numFmt w:val="lowerLetter"/>
      <w:lvlText w:val="%5)"/>
      <w:lvlJc w:val="left"/>
      <w:pPr>
        <w:tabs>
          <w:tab w:val="num" w:pos="2100"/>
        </w:tabs>
        <w:ind w:left="2100" w:hanging="420"/>
      </w:pPr>
    </w:lvl>
    <w:lvl w:ilvl="5" w:tplc="041D0005" w:tentative="1">
      <w:start w:val="1"/>
      <w:numFmt w:val="lowerRoman"/>
      <w:lvlText w:val="%6."/>
      <w:lvlJc w:val="right"/>
      <w:pPr>
        <w:tabs>
          <w:tab w:val="num" w:pos="2520"/>
        </w:tabs>
        <w:ind w:left="2520" w:hanging="420"/>
      </w:pPr>
    </w:lvl>
    <w:lvl w:ilvl="6" w:tplc="041D0001" w:tentative="1">
      <w:start w:val="1"/>
      <w:numFmt w:val="decimal"/>
      <w:lvlText w:val="%7."/>
      <w:lvlJc w:val="left"/>
      <w:pPr>
        <w:tabs>
          <w:tab w:val="num" w:pos="2940"/>
        </w:tabs>
        <w:ind w:left="2940" w:hanging="420"/>
      </w:pPr>
    </w:lvl>
    <w:lvl w:ilvl="7" w:tplc="041D0003" w:tentative="1">
      <w:start w:val="1"/>
      <w:numFmt w:val="lowerLetter"/>
      <w:lvlText w:val="%8)"/>
      <w:lvlJc w:val="left"/>
      <w:pPr>
        <w:tabs>
          <w:tab w:val="num" w:pos="3360"/>
        </w:tabs>
        <w:ind w:left="3360" w:hanging="420"/>
      </w:pPr>
    </w:lvl>
    <w:lvl w:ilvl="8" w:tplc="041D0005" w:tentative="1">
      <w:start w:val="1"/>
      <w:numFmt w:val="lowerRoman"/>
      <w:lvlText w:val="%9."/>
      <w:lvlJc w:val="right"/>
      <w:pPr>
        <w:tabs>
          <w:tab w:val="num" w:pos="3780"/>
        </w:tabs>
        <w:ind w:left="3780" w:hanging="420"/>
      </w:pPr>
    </w:lvl>
  </w:abstractNum>
  <w:abstractNum w:abstractNumId="22" w15:restartNumberingAfterBreak="0">
    <w:nsid w:val="455D3479"/>
    <w:multiLevelType w:val="hybridMultilevel"/>
    <w:tmpl w:val="71AA2B36"/>
    <w:lvl w:ilvl="0" w:tplc="1F5A0C0C">
      <w:start w:val="1"/>
      <w:numFmt w:val="bullet"/>
      <w:lvlText w:val="-"/>
      <w:lvlJc w:val="left"/>
      <w:pPr>
        <w:tabs>
          <w:tab w:val="num" w:pos="720"/>
        </w:tabs>
        <w:ind w:left="720" w:hanging="360"/>
      </w:pPr>
      <w:rPr>
        <w:rFonts w:ascii="Arial" w:hAnsi="Arial" w:hint="default"/>
      </w:rPr>
    </w:lvl>
    <w:lvl w:ilvl="1" w:tplc="6330B498" w:tentative="1">
      <w:start w:val="1"/>
      <w:numFmt w:val="bullet"/>
      <w:lvlText w:val="-"/>
      <w:lvlJc w:val="left"/>
      <w:pPr>
        <w:tabs>
          <w:tab w:val="num" w:pos="1440"/>
        </w:tabs>
        <w:ind w:left="1440" w:hanging="360"/>
      </w:pPr>
      <w:rPr>
        <w:rFonts w:ascii="Arial" w:hAnsi="Arial" w:hint="default"/>
      </w:rPr>
    </w:lvl>
    <w:lvl w:ilvl="2" w:tplc="C6F2DA30" w:tentative="1">
      <w:start w:val="1"/>
      <w:numFmt w:val="bullet"/>
      <w:lvlText w:val="-"/>
      <w:lvlJc w:val="left"/>
      <w:pPr>
        <w:tabs>
          <w:tab w:val="num" w:pos="2160"/>
        </w:tabs>
        <w:ind w:left="2160" w:hanging="360"/>
      </w:pPr>
      <w:rPr>
        <w:rFonts w:ascii="Arial" w:hAnsi="Arial" w:hint="default"/>
      </w:rPr>
    </w:lvl>
    <w:lvl w:ilvl="3" w:tplc="E04C4C38" w:tentative="1">
      <w:start w:val="1"/>
      <w:numFmt w:val="bullet"/>
      <w:lvlText w:val="-"/>
      <w:lvlJc w:val="left"/>
      <w:pPr>
        <w:tabs>
          <w:tab w:val="num" w:pos="2880"/>
        </w:tabs>
        <w:ind w:left="2880" w:hanging="360"/>
      </w:pPr>
      <w:rPr>
        <w:rFonts w:ascii="Arial" w:hAnsi="Arial" w:hint="default"/>
      </w:rPr>
    </w:lvl>
    <w:lvl w:ilvl="4" w:tplc="73388886" w:tentative="1">
      <w:start w:val="1"/>
      <w:numFmt w:val="bullet"/>
      <w:lvlText w:val="-"/>
      <w:lvlJc w:val="left"/>
      <w:pPr>
        <w:tabs>
          <w:tab w:val="num" w:pos="3600"/>
        </w:tabs>
        <w:ind w:left="3600" w:hanging="360"/>
      </w:pPr>
      <w:rPr>
        <w:rFonts w:ascii="Arial" w:hAnsi="Arial" w:hint="default"/>
      </w:rPr>
    </w:lvl>
    <w:lvl w:ilvl="5" w:tplc="10143BE0" w:tentative="1">
      <w:start w:val="1"/>
      <w:numFmt w:val="bullet"/>
      <w:lvlText w:val="-"/>
      <w:lvlJc w:val="left"/>
      <w:pPr>
        <w:tabs>
          <w:tab w:val="num" w:pos="4320"/>
        </w:tabs>
        <w:ind w:left="4320" w:hanging="360"/>
      </w:pPr>
      <w:rPr>
        <w:rFonts w:ascii="Arial" w:hAnsi="Arial" w:hint="default"/>
      </w:rPr>
    </w:lvl>
    <w:lvl w:ilvl="6" w:tplc="4D88EC8C" w:tentative="1">
      <w:start w:val="1"/>
      <w:numFmt w:val="bullet"/>
      <w:lvlText w:val="-"/>
      <w:lvlJc w:val="left"/>
      <w:pPr>
        <w:tabs>
          <w:tab w:val="num" w:pos="5040"/>
        </w:tabs>
        <w:ind w:left="5040" w:hanging="360"/>
      </w:pPr>
      <w:rPr>
        <w:rFonts w:ascii="Arial" w:hAnsi="Arial" w:hint="default"/>
      </w:rPr>
    </w:lvl>
    <w:lvl w:ilvl="7" w:tplc="6A049C42" w:tentative="1">
      <w:start w:val="1"/>
      <w:numFmt w:val="bullet"/>
      <w:lvlText w:val="-"/>
      <w:lvlJc w:val="left"/>
      <w:pPr>
        <w:tabs>
          <w:tab w:val="num" w:pos="5760"/>
        </w:tabs>
        <w:ind w:left="5760" w:hanging="360"/>
      </w:pPr>
      <w:rPr>
        <w:rFonts w:ascii="Arial" w:hAnsi="Arial" w:hint="default"/>
      </w:rPr>
    </w:lvl>
    <w:lvl w:ilvl="8" w:tplc="204422F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97D0D20"/>
    <w:multiLevelType w:val="hybridMultilevel"/>
    <w:tmpl w:val="50D0B7E6"/>
    <w:lvl w:ilvl="0" w:tplc="79D8C9E6">
      <w:start w:val="1"/>
      <w:numFmt w:val="bullet"/>
      <w:lvlText w:val="•"/>
      <w:lvlJc w:val="left"/>
      <w:pPr>
        <w:tabs>
          <w:tab w:val="num" w:pos="720"/>
        </w:tabs>
        <w:ind w:left="720" w:hanging="360"/>
      </w:pPr>
      <w:rPr>
        <w:rFonts w:ascii="Arial" w:hAnsi="Arial" w:hint="default"/>
      </w:rPr>
    </w:lvl>
    <w:lvl w:ilvl="1" w:tplc="FF2A9AFA">
      <w:start w:val="3986"/>
      <w:numFmt w:val="bullet"/>
      <w:lvlText w:val="–"/>
      <w:lvlJc w:val="left"/>
      <w:pPr>
        <w:tabs>
          <w:tab w:val="num" w:pos="1440"/>
        </w:tabs>
        <w:ind w:left="1440" w:hanging="360"/>
      </w:pPr>
      <w:rPr>
        <w:rFonts w:ascii="Arial" w:hAnsi="Arial" w:hint="default"/>
      </w:rPr>
    </w:lvl>
    <w:lvl w:ilvl="2" w:tplc="0A1E8A00">
      <w:start w:val="3986"/>
      <w:numFmt w:val="bullet"/>
      <w:lvlText w:val="•"/>
      <w:lvlJc w:val="left"/>
      <w:pPr>
        <w:tabs>
          <w:tab w:val="num" w:pos="2160"/>
        </w:tabs>
        <w:ind w:left="2160" w:hanging="360"/>
      </w:pPr>
      <w:rPr>
        <w:rFonts w:ascii="Arial" w:hAnsi="Arial" w:hint="default"/>
      </w:rPr>
    </w:lvl>
    <w:lvl w:ilvl="3" w:tplc="981033EE">
      <w:start w:val="3986"/>
      <w:numFmt w:val="bullet"/>
      <w:lvlText w:val="–"/>
      <w:lvlJc w:val="left"/>
      <w:pPr>
        <w:tabs>
          <w:tab w:val="num" w:pos="2880"/>
        </w:tabs>
        <w:ind w:left="2880" w:hanging="360"/>
      </w:pPr>
      <w:rPr>
        <w:rFonts w:ascii="Arial" w:hAnsi="Arial" w:hint="default"/>
      </w:rPr>
    </w:lvl>
    <w:lvl w:ilvl="4" w:tplc="79261EDE" w:tentative="1">
      <w:start w:val="1"/>
      <w:numFmt w:val="bullet"/>
      <w:lvlText w:val="•"/>
      <w:lvlJc w:val="left"/>
      <w:pPr>
        <w:tabs>
          <w:tab w:val="num" w:pos="3600"/>
        </w:tabs>
        <w:ind w:left="3600" w:hanging="360"/>
      </w:pPr>
      <w:rPr>
        <w:rFonts w:ascii="Arial" w:hAnsi="Arial" w:hint="default"/>
      </w:rPr>
    </w:lvl>
    <w:lvl w:ilvl="5" w:tplc="6D4C62D2" w:tentative="1">
      <w:start w:val="1"/>
      <w:numFmt w:val="bullet"/>
      <w:lvlText w:val="•"/>
      <w:lvlJc w:val="left"/>
      <w:pPr>
        <w:tabs>
          <w:tab w:val="num" w:pos="4320"/>
        </w:tabs>
        <w:ind w:left="4320" w:hanging="360"/>
      </w:pPr>
      <w:rPr>
        <w:rFonts w:ascii="Arial" w:hAnsi="Arial" w:hint="default"/>
      </w:rPr>
    </w:lvl>
    <w:lvl w:ilvl="6" w:tplc="750CADF6" w:tentative="1">
      <w:start w:val="1"/>
      <w:numFmt w:val="bullet"/>
      <w:lvlText w:val="•"/>
      <w:lvlJc w:val="left"/>
      <w:pPr>
        <w:tabs>
          <w:tab w:val="num" w:pos="5040"/>
        </w:tabs>
        <w:ind w:left="5040" w:hanging="360"/>
      </w:pPr>
      <w:rPr>
        <w:rFonts w:ascii="Arial" w:hAnsi="Arial" w:hint="default"/>
      </w:rPr>
    </w:lvl>
    <w:lvl w:ilvl="7" w:tplc="688E81AC" w:tentative="1">
      <w:start w:val="1"/>
      <w:numFmt w:val="bullet"/>
      <w:lvlText w:val="•"/>
      <w:lvlJc w:val="left"/>
      <w:pPr>
        <w:tabs>
          <w:tab w:val="num" w:pos="5760"/>
        </w:tabs>
        <w:ind w:left="5760" w:hanging="360"/>
      </w:pPr>
      <w:rPr>
        <w:rFonts w:ascii="Arial" w:hAnsi="Arial" w:hint="default"/>
      </w:rPr>
    </w:lvl>
    <w:lvl w:ilvl="8" w:tplc="156AC8F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9CB4501"/>
    <w:multiLevelType w:val="multilevel"/>
    <w:tmpl w:val="09882140"/>
    <w:lvl w:ilvl="0">
      <w:start w:val="4"/>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4BDF65F6"/>
    <w:multiLevelType w:val="hybridMultilevel"/>
    <w:tmpl w:val="708C426A"/>
    <w:lvl w:ilvl="0" w:tplc="36CCAE6E">
      <w:start w:val="1"/>
      <w:numFmt w:val="decimal"/>
      <w:pStyle w:val="Reference"/>
      <w:lvlText w:val="[%1]"/>
      <w:lvlJc w:val="left"/>
      <w:pPr>
        <w:tabs>
          <w:tab w:val="num" w:pos="567"/>
        </w:tabs>
        <w:ind w:left="567" w:hanging="567"/>
      </w:pPr>
      <w:rPr>
        <w:rFonts w:hint="default"/>
      </w:rPr>
    </w:lvl>
    <w:lvl w:ilvl="1" w:tplc="04090019">
      <w:start w:val="1"/>
      <w:numFmt w:val="decimal"/>
      <w:lvlText w:val="[%2]"/>
      <w:lvlJc w:val="left"/>
      <w:pPr>
        <w:tabs>
          <w:tab w:val="num" w:pos="1500"/>
        </w:tabs>
        <w:ind w:left="1500" w:hanging="420"/>
      </w:pPr>
      <w:rPr>
        <w:rFonts w:hint="eastAsia"/>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6A2CB1"/>
    <w:multiLevelType w:val="hybridMultilevel"/>
    <w:tmpl w:val="7FC658B8"/>
    <w:lvl w:ilvl="0" w:tplc="1D709E72">
      <w:start w:val="1"/>
      <w:numFmt w:val="bullet"/>
      <w:lvlText w:val="•"/>
      <w:lvlJc w:val="left"/>
      <w:pPr>
        <w:tabs>
          <w:tab w:val="num" w:pos="720"/>
        </w:tabs>
        <w:ind w:left="720" w:hanging="360"/>
      </w:pPr>
      <w:rPr>
        <w:rFonts w:ascii="Arial" w:hAnsi="Arial" w:hint="default"/>
      </w:rPr>
    </w:lvl>
    <w:lvl w:ilvl="1" w:tplc="EE780612">
      <w:start w:val="1966"/>
      <w:numFmt w:val="bullet"/>
      <w:lvlText w:val="•"/>
      <w:lvlJc w:val="left"/>
      <w:pPr>
        <w:tabs>
          <w:tab w:val="num" w:pos="1440"/>
        </w:tabs>
        <w:ind w:left="1440" w:hanging="360"/>
      </w:pPr>
      <w:rPr>
        <w:rFonts w:ascii="Arial" w:hAnsi="Arial" w:hint="default"/>
      </w:rPr>
    </w:lvl>
    <w:lvl w:ilvl="2" w:tplc="520CE974">
      <w:start w:val="1966"/>
      <w:numFmt w:val="bullet"/>
      <w:lvlText w:val="•"/>
      <w:lvlJc w:val="left"/>
      <w:pPr>
        <w:tabs>
          <w:tab w:val="num" w:pos="2160"/>
        </w:tabs>
        <w:ind w:left="2160" w:hanging="360"/>
      </w:pPr>
      <w:rPr>
        <w:rFonts w:ascii="Arial" w:hAnsi="Arial" w:hint="default"/>
      </w:rPr>
    </w:lvl>
    <w:lvl w:ilvl="3" w:tplc="C2E44686">
      <w:start w:val="1"/>
      <w:numFmt w:val="bullet"/>
      <w:lvlText w:val="•"/>
      <w:lvlJc w:val="left"/>
      <w:pPr>
        <w:tabs>
          <w:tab w:val="num" w:pos="2880"/>
        </w:tabs>
        <w:ind w:left="2880" w:hanging="360"/>
      </w:pPr>
      <w:rPr>
        <w:rFonts w:ascii="Arial" w:hAnsi="Arial" w:hint="default"/>
      </w:rPr>
    </w:lvl>
    <w:lvl w:ilvl="4" w:tplc="1608A8CC" w:tentative="1">
      <w:start w:val="1"/>
      <w:numFmt w:val="bullet"/>
      <w:lvlText w:val="•"/>
      <w:lvlJc w:val="left"/>
      <w:pPr>
        <w:tabs>
          <w:tab w:val="num" w:pos="3600"/>
        </w:tabs>
        <w:ind w:left="3600" w:hanging="360"/>
      </w:pPr>
      <w:rPr>
        <w:rFonts w:ascii="Arial" w:hAnsi="Arial" w:hint="default"/>
      </w:rPr>
    </w:lvl>
    <w:lvl w:ilvl="5" w:tplc="1F0ECA62" w:tentative="1">
      <w:start w:val="1"/>
      <w:numFmt w:val="bullet"/>
      <w:lvlText w:val="•"/>
      <w:lvlJc w:val="left"/>
      <w:pPr>
        <w:tabs>
          <w:tab w:val="num" w:pos="4320"/>
        </w:tabs>
        <w:ind w:left="4320" w:hanging="360"/>
      </w:pPr>
      <w:rPr>
        <w:rFonts w:ascii="Arial" w:hAnsi="Arial" w:hint="default"/>
      </w:rPr>
    </w:lvl>
    <w:lvl w:ilvl="6" w:tplc="CC547252" w:tentative="1">
      <w:start w:val="1"/>
      <w:numFmt w:val="bullet"/>
      <w:lvlText w:val="•"/>
      <w:lvlJc w:val="left"/>
      <w:pPr>
        <w:tabs>
          <w:tab w:val="num" w:pos="5040"/>
        </w:tabs>
        <w:ind w:left="5040" w:hanging="360"/>
      </w:pPr>
      <w:rPr>
        <w:rFonts w:ascii="Arial" w:hAnsi="Arial" w:hint="default"/>
      </w:rPr>
    </w:lvl>
    <w:lvl w:ilvl="7" w:tplc="2E723578" w:tentative="1">
      <w:start w:val="1"/>
      <w:numFmt w:val="bullet"/>
      <w:lvlText w:val="•"/>
      <w:lvlJc w:val="left"/>
      <w:pPr>
        <w:tabs>
          <w:tab w:val="num" w:pos="5760"/>
        </w:tabs>
        <w:ind w:left="5760" w:hanging="360"/>
      </w:pPr>
      <w:rPr>
        <w:rFonts w:ascii="Arial" w:hAnsi="Arial" w:hint="default"/>
      </w:rPr>
    </w:lvl>
    <w:lvl w:ilvl="8" w:tplc="9600E9C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28A4BDE"/>
    <w:multiLevelType w:val="hybridMultilevel"/>
    <w:tmpl w:val="AF12B626"/>
    <w:lvl w:ilvl="0" w:tplc="446AFAD8">
      <w:start w:val="1"/>
      <w:numFmt w:val="bullet"/>
      <w:lvlText w:val="•"/>
      <w:lvlJc w:val="left"/>
      <w:pPr>
        <w:tabs>
          <w:tab w:val="num" w:pos="720"/>
        </w:tabs>
        <w:ind w:left="720" w:hanging="360"/>
      </w:pPr>
      <w:rPr>
        <w:rFonts w:ascii="Arial" w:hAnsi="Arial" w:hint="default"/>
      </w:rPr>
    </w:lvl>
    <w:lvl w:ilvl="1" w:tplc="D0C21E4C">
      <w:start w:val="7712"/>
      <w:numFmt w:val="bullet"/>
      <w:lvlText w:val="–"/>
      <w:lvlJc w:val="left"/>
      <w:pPr>
        <w:tabs>
          <w:tab w:val="num" w:pos="1440"/>
        </w:tabs>
        <w:ind w:left="1440" w:hanging="360"/>
      </w:pPr>
      <w:rPr>
        <w:rFonts w:ascii="Arial" w:hAnsi="Arial" w:hint="default"/>
      </w:rPr>
    </w:lvl>
    <w:lvl w:ilvl="2" w:tplc="AB28CEA0">
      <w:start w:val="1"/>
      <w:numFmt w:val="bullet"/>
      <w:lvlText w:val="•"/>
      <w:lvlJc w:val="left"/>
      <w:pPr>
        <w:tabs>
          <w:tab w:val="num" w:pos="2160"/>
        </w:tabs>
        <w:ind w:left="2160" w:hanging="360"/>
      </w:pPr>
      <w:rPr>
        <w:rFonts w:ascii="Arial" w:hAnsi="Arial" w:hint="default"/>
      </w:rPr>
    </w:lvl>
    <w:lvl w:ilvl="3" w:tplc="4FF4CEE4" w:tentative="1">
      <w:start w:val="1"/>
      <w:numFmt w:val="bullet"/>
      <w:lvlText w:val="•"/>
      <w:lvlJc w:val="left"/>
      <w:pPr>
        <w:tabs>
          <w:tab w:val="num" w:pos="2880"/>
        </w:tabs>
        <w:ind w:left="2880" w:hanging="360"/>
      </w:pPr>
      <w:rPr>
        <w:rFonts w:ascii="Arial" w:hAnsi="Arial" w:hint="default"/>
      </w:rPr>
    </w:lvl>
    <w:lvl w:ilvl="4" w:tplc="B204EA64" w:tentative="1">
      <w:start w:val="1"/>
      <w:numFmt w:val="bullet"/>
      <w:lvlText w:val="•"/>
      <w:lvlJc w:val="left"/>
      <w:pPr>
        <w:tabs>
          <w:tab w:val="num" w:pos="3600"/>
        </w:tabs>
        <w:ind w:left="3600" w:hanging="360"/>
      </w:pPr>
      <w:rPr>
        <w:rFonts w:ascii="Arial" w:hAnsi="Arial" w:hint="default"/>
      </w:rPr>
    </w:lvl>
    <w:lvl w:ilvl="5" w:tplc="C5ACCA96" w:tentative="1">
      <w:start w:val="1"/>
      <w:numFmt w:val="bullet"/>
      <w:lvlText w:val="•"/>
      <w:lvlJc w:val="left"/>
      <w:pPr>
        <w:tabs>
          <w:tab w:val="num" w:pos="4320"/>
        </w:tabs>
        <w:ind w:left="4320" w:hanging="360"/>
      </w:pPr>
      <w:rPr>
        <w:rFonts w:ascii="Arial" w:hAnsi="Arial" w:hint="default"/>
      </w:rPr>
    </w:lvl>
    <w:lvl w:ilvl="6" w:tplc="569C358A" w:tentative="1">
      <w:start w:val="1"/>
      <w:numFmt w:val="bullet"/>
      <w:lvlText w:val="•"/>
      <w:lvlJc w:val="left"/>
      <w:pPr>
        <w:tabs>
          <w:tab w:val="num" w:pos="5040"/>
        </w:tabs>
        <w:ind w:left="5040" w:hanging="360"/>
      </w:pPr>
      <w:rPr>
        <w:rFonts w:ascii="Arial" w:hAnsi="Arial" w:hint="default"/>
      </w:rPr>
    </w:lvl>
    <w:lvl w:ilvl="7" w:tplc="3BEE701C" w:tentative="1">
      <w:start w:val="1"/>
      <w:numFmt w:val="bullet"/>
      <w:lvlText w:val="•"/>
      <w:lvlJc w:val="left"/>
      <w:pPr>
        <w:tabs>
          <w:tab w:val="num" w:pos="5760"/>
        </w:tabs>
        <w:ind w:left="5760" w:hanging="360"/>
      </w:pPr>
      <w:rPr>
        <w:rFonts w:ascii="Arial" w:hAnsi="Arial" w:hint="default"/>
      </w:rPr>
    </w:lvl>
    <w:lvl w:ilvl="8" w:tplc="642A07E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3232EFF"/>
    <w:multiLevelType w:val="hybridMultilevel"/>
    <w:tmpl w:val="64EC28DE"/>
    <w:lvl w:ilvl="0" w:tplc="D86A0BB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E96447"/>
    <w:multiLevelType w:val="hybridMultilevel"/>
    <w:tmpl w:val="855A41DA"/>
    <w:lvl w:ilvl="0" w:tplc="9D4E390C">
      <w:start w:val="1"/>
      <w:numFmt w:val="bullet"/>
      <w:lvlText w:val="o"/>
      <w:lvlJc w:val="left"/>
      <w:pPr>
        <w:tabs>
          <w:tab w:val="num" w:pos="720"/>
        </w:tabs>
        <w:ind w:left="720" w:hanging="360"/>
      </w:pPr>
      <w:rPr>
        <w:rFonts w:ascii="Courier New" w:hAnsi="Courier New" w:hint="default"/>
      </w:rPr>
    </w:lvl>
    <w:lvl w:ilvl="1" w:tplc="C9380024">
      <w:start w:val="49"/>
      <w:numFmt w:val="bullet"/>
      <w:lvlText w:val="o"/>
      <w:lvlJc w:val="left"/>
      <w:pPr>
        <w:tabs>
          <w:tab w:val="num" w:pos="1440"/>
        </w:tabs>
        <w:ind w:left="1440" w:hanging="360"/>
      </w:pPr>
      <w:rPr>
        <w:rFonts w:ascii="Courier New" w:hAnsi="Courier New" w:hint="default"/>
      </w:rPr>
    </w:lvl>
    <w:lvl w:ilvl="2" w:tplc="D4BAA3B2" w:tentative="1">
      <w:start w:val="1"/>
      <w:numFmt w:val="bullet"/>
      <w:lvlText w:val="o"/>
      <w:lvlJc w:val="left"/>
      <w:pPr>
        <w:tabs>
          <w:tab w:val="num" w:pos="2160"/>
        </w:tabs>
        <w:ind w:left="2160" w:hanging="360"/>
      </w:pPr>
      <w:rPr>
        <w:rFonts w:ascii="Courier New" w:hAnsi="Courier New" w:hint="default"/>
      </w:rPr>
    </w:lvl>
    <w:lvl w:ilvl="3" w:tplc="6C58CA48" w:tentative="1">
      <w:start w:val="1"/>
      <w:numFmt w:val="bullet"/>
      <w:lvlText w:val="o"/>
      <w:lvlJc w:val="left"/>
      <w:pPr>
        <w:tabs>
          <w:tab w:val="num" w:pos="2880"/>
        </w:tabs>
        <w:ind w:left="2880" w:hanging="360"/>
      </w:pPr>
      <w:rPr>
        <w:rFonts w:ascii="Courier New" w:hAnsi="Courier New" w:hint="default"/>
      </w:rPr>
    </w:lvl>
    <w:lvl w:ilvl="4" w:tplc="BD607AC2" w:tentative="1">
      <w:start w:val="1"/>
      <w:numFmt w:val="bullet"/>
      <w:lvlText w:val="o"/>
      <w:lvlJc w:val="left"/>
      <w:pPr>
        <w:tabs>
          <w:tab w:val="num" w:pos="3600"/>
        </w:tabs>
        <w:ind w:left="3600" w:hanging="360"/>
      </w:pPr>
      <w:rPr>
        <w:rFonts w:ascii="Courier New" w:hAnsi="Courier New" w:hint="default"/>
      </w:rPr>
    </w:lvl>
    <w:lvl w:ilvl="5" w:tplc="EB48F01E" w:tentative="1">
      <w:start w:val="1"/>
      <w:numFmt w:val="bullet"/>
      <w:lvlText w:val="o"/>
      <w:lvlJc w:val="left"/>
      <w:pPr>
        <w:tabs>
          <w:tab w:val="num" w:pos="4320"/>
        </w:tabs>
        <w:ind w:left="4320" w:hanging="360"/>
      </w:pPr>
      <w:rPr>
        <w:rFonts w:ascii="Courier New" w:hAnsi="Courier New" w:hint="default"/>
      </w:rPr>
    </w:lvl>
    <w:lvl w:ilvl="6" w:tplc="5DA2889C" w:tentative="1">
      <w:start w:val="1"/>
      <w:numFmt w:val="bullet"/>
      <w:lvlText w:val="o"/>
      <w:lvlJc w:val="left"/>
      <w:pPr>
        <w:tabs>
          <w:tab w:val="num" w:pos="5040"/>
        </w:tabs>
        <w:ind w:left="5040" w:hanging="360"/>
      </w:pPr>
      <w:rPr>
        <w:rFonts w:ascii="Courier New" w:hAnsi="Courier New" w:hint="default"/>
      </w:rPr>
    </w:lvl>
    <w:lvl w:ilvl="7" w:tplc="73609D2C" w:tentative="1">
      <w:start w:val="1"/>
      <w:numFmt w:val="bullet"/>
      <w:lvlText w:val="o"/>
      <w:lvlJc w:val="left"/>
      <w:pPr>
        <w:tabs>
          <w:tab w:val="num" w:pos="5760"/>
        </w:tabs>
        <w:ind w:left="5760" w:hanging="360"/>
      </w:pPr>
      <w:rPr>
        <w:rFonts w:ascii="Courier New" w:hAnsi="Courier New" w:hint="default"/>
      </w:rPr>
    </w:lvl>
    <w:lvl w:ilvl="8" w:tplc="410A6688" w:tentative="1">
      <w:start w:val="1"/>
      <w:numFmt w:val="bullet"/>
      <w:lvlText w:val="o"/>
      <w:lvlJc w:val="left"/>
      <w:pPr>
        <w:tabs>
          <w:tab w:val="num" w:pos="6480"/>
        </w:tabs>
        <w:ind w:left="6480" w:hanging="360"/>
      </w:pPr>
      <w:rPr>
        <w:rFonts w:ascii="Courier New" w:hAnsi="Courier New" w:hint="default"/>
      </w:rPr>
    </w:lvl>
  </w:abstractNum>
  <w:abstractNum w:abstractNumId="30" w15:restartNumberingAfterBreak="0">
    <w:nsid w:val="5AE672B3"/>
    <w:multiLevelType w:val="multilevel"/>
    <w:tmpl w:val="F9EEBBDC"/>
    <w:lvl w:ilvl="0">
      <w:start w:val="4"/>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5B0221A5"/>
    <w:multiLevelType w:val="hybridMultilevel"/>
    <w:tmpl w:val="1BEA60BA"/>
    <w:lvl w:ilvl="0" w:tplc="B0D4214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3A780A"/>
    <w:multiLevelType w:val="hybridMultilevel"/>
    <w:tmpl w:val="70C4A904"/>
    <w:lvl w:ilvl="0" w:tplc="732E3646">
      <w:start w:val="3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C991E5A"/>
    <w:multiLevelType w:val="hybridMultilevel"/>
    <w:tmpl w:val="1E18D7AE"/>
    <w:lvl w:ilvl="0" w:tplc="98AEC838">
      <w:start w:val="1"/>
      <w:numFmt w:val="bullet"/>
      <w:pStyle w:val="ListNumber"/>
      <w:lvlText w:val=""/>
      <w:lvlJc w:val="left"/>
      <w:pPr>
        <w:tabs>
          <w:tab w:val="num" w:pos="704"/>
        </w:tabs>
        <w:ind w:left="704" w:hanging="420"/>
      </w:pPr>
      <w:rPr>
        <w:rFonts w:ascii="Wingdings" w:hAnsi="Wingdings" w:hint="default"/>
      </w:rPr>
    </w:lvl>
    <w:lvl w:ilvl="1" w:tplc="041D0019" w:tentative="1">
      <w:start w:val="1"/>
      <w:numFmt w:val="bullet"/>
      <w:lvlText w:val=""/>
      <w:lvlJc w:val="left"/>
      <w:pPr>
        <w:tabs>
          <w:tab w:val="num" w:pos="1124"/>
        </w:tabs>
        <w:ind w:left="1124" w:hanging="420"/>
      </w:pPr>
      <w:rPr>
        <w:rFonts w:ascii="Wingdings" w:hAnsi="Wingdings" w:hint="default"/>
      </w:rPr>
    </w:lvl>
    <w:lvl w:ilvl="2" w:tplc="041D001B" w:tentative="1">
      <w:start w:val="1"/>
      <w:numFmt w:val="bullet"/>
      <w:lvlText w:val=""/>
      <w:lvlJc w:val="left"/>
      <w:pPr>
        <w:tabs>
          <w:tab w:val="num" w:pos="1544"/>
        </w:tabs>
        <w:ind w:left="1544" w:hanging="420"/>
      </w:pPr>
      <w:rPr>
        <w:rFonts w:ascii="Wingdings" w:hAnsi="Wingdings" w:hint="default"/>
      </w:rPr>
    </w:lvl>
    <w:lvl w:ilvl="3" w:tplc="041D000F" w:tentative="1">
      <w:start w:val="1"/>
      <w:numFmt w:val="bullet"/>
      <w:lvlText w:val=""/>
      <w:lvlJc w:val="left"/>
      <w:pPr>
        <w:tabs>
          <w:tab w:val="num" w:pos="1964"/>
        </w:tabs>
        <w:ind w:left="1964" w:hanging="420"/>
      </w:pPr>
      <w:rPr>
        <w:rFonts w:ascii="Wingdings" w:hAnsi="Wingdings" w:hint="default"/>
      </w:rPr>
    </w:lvl>
    <w:lvl w:ilvl="4" w:tplc="041D0019" w:tentative="1">
      <w:start w:val="1"/>
      <w:numFmt w:val="bullet"/>
      <w:lvlText w:val=""/>
      <w:lvlJc w:val="left"/>
      <w:pPr>
        <w:tabs>
          <w:tab w:val="num" w:pos="2384"/>
        </w:tabs>
        <w:ind w:left="2384" w:hanging="420"/>
      </w:pPr>
      <w:rPr>
        <w:rFonts w:ascii="Wingdings" w:hAnsi="Wingdings" w:hint="default"/>
      </w:rPr>
    </w:lvl>
    <w:lvl w:ilvl="5" w:tplc="98AEC838" w:tentative="1">
      <w:start w:val="1"/>
      <w:numFmt w:val="bullet"/>
      <w:lvlText w:val=""/>
      <w:lvlJc w:val="left"/>
      <w:pPr>
        <w:tabs>
          <w:tab w:val="num" w:pos="2804"/>
        </w:tabs>
        <w:ind w:left="2804" w:hanging="420"/>
      </w:pPr>
      <w:rPr>
        <w:rFonts w:ascii="Wingdings" w:hAnsi="Wingdings" w:hint="default"/>
      </w:rPr>
    </w:lvl>
    <w:lvl w:ilvl="6" w:tplc="041D000F" w:tentative="1">
      <w:start w:val="1"/>
      <w:numFmt w:val="bullet"/>
      <w:lvlText w:val=""/>
      <w:lvlJc w:val="left"/>
      <w:pPr>
        <w:tabs>
          <w:tab w:val="num" w:pos="3224"/>
        </w:tabs>
        <w:ind w:left="3224" w:hanging="420"/>
      </w:pPr>
      <w:rPr>
        <w:rFonts w:ascii="Wingdings" w:hAnsi="Wingdings" w:hint="default"/>
      </w:rPr>
    </w:lvl>
    <w:lvl w:ilvl="7" w:tplc="041D0019" w:tentative="1">
      <w:start w:val="1"/>
      <w:numFmt w:val="bullet"/>
      <w:lvlText w:val=""/>
      <w:lvlJc w:val="left"/>
      <w:pPr>
        <w:tabs>
          <w:tab w:val="num" w:pos="3644"/>
        </w:tabs>
        <w:ind w:left="3644" w:hanging="420"/>
      </w:pPr>
      <w:rPr>
        <w:rFonts w:ascii="Wingdings" w:hAnsi="Wingdings" w:hint="default"/>
      </w:rPr>
    </w:lvl>
    <w:lvl w:ilvl="8" w:tplc="041D001B" w:tentative="1">
      <w:start w:val="1"/>
      <w:numFmt w:val="bullet"/>
      <w:lvlText w:val=""/>
      <w:lvlJc w:val="left"/>
      <w:pPr>
        <w:tabs>
          <w:tab w:val="num" w:pos="4064"/>
        </w:tabs>
        <w:ind w:left="4064" w:hanging="420"/>
      </w:pPr>
      <w:rPr>
        <w:rFonts w:ascii="Wingdings" w:hAnsi="Wingdings" w:hint="default"/>
      </w:rPr>
    </w:lvl>
  </w:abstractNum>
  <w:abstractNum w:abstractNumId="34" w15:restartNumberingAfterBreak="0">
    <w:nsid w:val="5CB30839"/>
    <w:multiLevelType w:val="multilevel"/>
    <w:tmpl w:val="2894FFE8"/>
    <w:lvl w:ilvl="0">
      <w:start w:val="3"/>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5CF7470B"/>
    <w:multiLevelType w:val="hybridMultilevel"/>
    <w:tmpl w:val="59322D36"/>
    <w:lvl w:ilvl="0" w:tplc="F06047AA">
      <w:start w:val="1"/>
      <w:numFmt w:val="bullet"/>
      <w:lvlText w:val="-"/>
      <w:lvlJc w:val="left"/>
      <w:pPr>
        <w:tabs>
          <w:tab w:val="num" w:pos="720"/>
        </w:tabs>
        <w:ind w:left="720" w:hanging="360"/>
      </w:pPr>
      <w:rPr>
        <w:rFonts w:ascii="Arial" w:hAnsi="Arial" w:hint="default"/>
      </w:rPr>
    </w:lvl>
    <w:lvl w:ilvl="1" w:tplc="B0DED6C4" w:tentative="1">
      <w:start w:val="1"/>
      <w:numFmt w:val="bullet"/>
      <w:lvlText w:val="-"/>
      <w:lvlJc w:val="left"/>
      <w:pPr>
        <w:tabs>
          <w:tab w:val="num" w:pos="1440"/>
        </w:tabs>
        <w:ind w:left="1440" w:hanging="360"/>
      </w:pPr>
      <w:rPr>
        <w:rFonts w:ascii="Arial" w:hAnsi="Arial" w:hint="default"/>
      </w:rPr>
    </w:lvl>
    <w:lvl w:ilvl="2" w:tplc="D0247D22" w:tentative="1">
      <w:start w:val="1"/>
      <w:numFmt w:val="bullet"/>
      <w:lvlText w:val="-"/>
      <w:lvlJc w:val="left"/>
      <w:pPr>
        <w:tabs>
          <w:tab w:val="num" w:pos="2160"/>
        </w:tabs>
        <w:ind w:left="2160" w:hanging="360"/>
      </w:pPr>
      <w:rPr>
        <w:rFonts w:ascii="Arial" w:hAnsi="Arial" w:hint="default"/>
      </w:rPr>
    </w:lvl>
    <w:lvl w:ilvl="3" w:tplc="0B1A43FE" w:tentative="1">
      <w:start w:val="1"/>
      <w:numFmt w:val="bullet"/>
      <w:lvlText w:val="-"/>
      <w:lvlJc w:val="left"/>
      <w:pPr>
        <w:tabs>
          <w:tab w:val="num" w:pos="2880"/>
        </w:tabs>
        <w:ind w:left="2880" w:hanging="360"/>
      </w:pPr>
      <w:rPr>
        <w:rFonts w:ascii="Arial" w:hAnsi="Arial" w:hint="default"/>
      </w:rPr>
    </w:lvl>
    <w:lvl w:ilvl="4" w:tplc="C9600E96" w:tentative="1">
      <w:start w:val="1"/>
      <w:numFmt w:val="bullet"/>
      <w:lvlText w:val="-"/>
      <w:lvlJc w:val="left"/>
      <w:pPr>
        <w:tabs>
          <w:tab w:val="num" w:pos="3600"/>
        </w:tabs>
        <w:ind w:left="3600" w:hanging="360"/>
      </w:pPr>
      <w:rPr>
        <w:rFonts w:ascii="Arial" w:hAnsi="Arial" w:hint="default"/>
      </w:rPr>
    </w:lvl>
    <w:lvl w:ilvl="5" w:tplc="D206A830" w:tentative="1">
      <w:start w:val="1"/>
      <w:numFmt w:val="bullet"/>
      <w:lvlText w:val="-"/>
      <w:lvlJc w:val="left"/>
      <w:pPr>
        <w:tabs>
          <w:tab w:val="num" w:pos="4320"/>
        </w:tabs>
        <w:ind w:left="4320" w:hanging="360"/>
      </w:pPr>
      <w:rPr>
        <w:rFonts w:ascii="Arial" w:hAnsi="Arial" w:hint="default"/>
      </w:rPr>
    </w:lvl>
    <w:lvl w:ilvl="6" w:tplc="EC200F54" w:tentative="1">
      <w:start w:val="1"/>
      <w:numFmt w:val="bullet"/>
      <w:lvlText w:val="-"/>
      <w:lvlJc w:val="left"/>
      <w:pPr>
        <w:tabs>
          <w:tab w:val="num" w:pos="5040"/>
        </w:tabs>
        <w:ind w:left="5040" w:hanging="360"/>
      </w:pPr>
      <w:rPr>
        <w:rFonts w:ascii="Arial" w:hAnsi="Arial" w:hint="default"/>
      </w:rPr>
    </w:lvl>
    <w:lvl w:ilvl="7" w:tplc="75B05A38" w:tentative="1">
      <w:start w:val="1"/>
      <w:numFmt w:val="bullet"/>
      <w:lvlText w:val="-"/>
      <w:lvlJc w:val="left"/>
      <w:pPr>
        <w:tabs>
          <w:tab w:val="num" w:pos="5760"/>
        </w:tabs>
        <w:ind w:left="5760" w:hanging="360"/>
      </w:pPr>
      <w:rPr>
        <w:rFonts w:ascii="Arial" w:hAnsi="Arial" w:hint="default"/>
      </w:rPr>
    </w:lvl>
    <w:lvl w:ilvl="8" w:tplc="71E24C50"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DB76F28"/>
    <w:multiLevelType w:val="hybridMultilevel"/>
    <w:tmpl w:val="53E8723C"/>
    <w:lvl w:ilvl="0" w:tplc="08863E5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75B5177"/>
    <w:multiLevelType w:val="hybridMultilevel"/>
    <w:tmpl w:val="2B362BB6"/>
    <w:lvl w:ilvl="0" w:tplc="507CFEC4">
      <w:start w:val="1"/>
      <w:numFmt w:val="bullet"/>
      <w:lvlText w:val="•"/>
      <w:lvlJc w:val="left"/>
      <w:pPr>
        <w:tabs>
          <w:tab w:val="num" w:pos="360"/>
        </w:tabs>
        <w:ind w:left="360" w:hanging="360"/>
      </w:pPr>
      <w:rPr>
        <w:rFonts w:ascii="Arial" w:hAnsi="Arial" w:hint="default"/>
      </w:rPr>
    </w:lvl>
    <w:lvl w:ilvl="1" w:tplc="42E83EC4">
      <w:start w:val="8399"/>
      <w:numFmt w:val="bullet"/>
      <w:lvlText w:val="–"/>
      <w:lvlJc w:val="left"/>
      <w:pPr>
        <w:tabs>
          <w:tab w:val="num" w:pos="1080"/>
        </w:tabs>
        <w:ind w:left="1080" w:hanging="360"/>
      </w:pPr>
      <w:rPr>
        <w:rFonts w:ascii="Arial" w:hAnsi="Arial" w:hint="default"/>
      </w:rPr>
    </w:lvl>
    <w:lvl w:ilvl="2" w:tplc="4C745EE0">
      <w:start w:val="1"/>
      <w:numFmt w:val="bullet"/>
      <w:lvlText w:val="•"/>
      <w:lvlJc w:val="left"/>
      <w:pPr>
        <w:tabs>
          <w:tab w:val="num" w:pos="1800"/>
        </w:tabs>
        <w:ind w:left="1800" w:hanging="360"/>
      </w:pPr>
      <w:rPr>
        <w:rFonts w:ascii="Arial" w:hAnsi="Arial" w:hint="default"/>
      </w:rPr>
    </w:lvl>
    <w:lvl w:ilvl="3" w:tplc="509CD6D2">
      <w:start w:val="1"/>
      <w:numFmt w:val="bullet"/>
      <w:lvlText w:val="•"/>
      <w:lvlJc w:val="left"/>
      <w:pPr>
        <w:tabs>
          <w:tab w:val="num" w:pos="2520"/>
        </w:tabs>
        <w:ind w:left="2520" w:hanging="360"/>
      </w:pPr>
      <w:rPr>
        <w:rFonts w:ascii="Arial" w:hAnsi="Arial" w:hint="default"/>
      </w:rPr>
    </w:lvl>
    <w:lvl w:ilvl="4" w:tplc="B94ABC6A" w:tentative="1">
      <w:start w:val="1"/>
      <w:numFmt w:val="bullet"/>
      <w:lvlText w:val="•"/>
      <w:lvlJc w:val="left"/>
      <w:pPr>
        <w:tabs>
          <w:tab w:val="num" w:pos="3240"/>
        </w:tabs>
        <w:ind w:left="3240" w:hanging="360"/>
      </w:pPr>
      <w:rPr>
        <w:rFonts w:ascii="Arial" w:hAnsi="Arial" w:hint="default"/>
      </w:rPr>
    </w:lvl>
    <w:lvl w:ilvl="5" w:tplc="E722A946" w:tentative="1">
      <w:start w:val="1"/>
      <w:numFmt w:val="bullet"/>
      <w:lvlText w:val="•"/>
      <w:lvlJc w:val="left"/>
      <w:pPr>
        <w:tabs>
          <w:tab w:val="num" w:pos="3960"/>
        </w:tabs>
        <w:ind w:left="3960" w:hanging="360"/>
      </w:pPr>
      <w:rPr>
        <w:rFonts w:ascii="Arial" w:hAnsi="Arial" w:hint="default"/>
      </w:rPr>
    </w:lvl>
    <w:lvl w:ilvl="6" w:tplc="66AC5244" w:tentative="1">
      <w:start w:val="1"/>
      <w:numFmt w:val="bullet"/>
      <w:lvlText w:val="•"/>
      <w:lvlJc w:val="left"/>
      <w:pPr>
        <w:tabs>
          <w:tab w:val="num" w:pos="4680"/>
        </w:tabs>
        <w:ind w:left="4680" w:hanging="360"/>
      </w:pPr>
      <w:rPr>
        <w:rFonts w:ascii="Arial" w:hAnsi="Arial" w:hint="default"/>
      </w:rPr>
    </w:lvl>
    <w:lvl w:ilvl="7" w:tplc="4B4AA984" w:tentative="1">
      <w:start w:val="1"/>
      <w:numFmt w:val="bullet"/>
      <w:lvlText w:val="•"/>
      <w:lvlJc w:val="left"/>
      <w:pPr>
        <w:tabs>
          <w:tab w:val="num" w:pos="5400"/>
        </w:tabs>
        <w:ind w:left="5400" w:hanging="360"/>
      </w:pPr>
      <w:rPr>
        <w:rFonts w:ascii="Arial" w:hAnsi="Arial" w:hint="default"/>
      </w:rPr>
    </w:lvl>
    <w:lvl w:ilvl="8" w:tplc="C8A619B4"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679E54A8"/>
    <w:multiLevelType w:val="multilevel"/>
    <w:tmpl w:val="E0B28958"/>
    <w:lvl w:ilvl="0">
      <w:start w:val="6"/>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6C610541"/>
    <w:multiLevelType w:val="hybridMultilevel"/>
    <w:tmpl w:val="47948286"/>
    <w:lvl w:ilvl="0" w:tplc="5E52E79E">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6E32384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70523E89"/>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70553658"/>
    <w:multiLevelType w:val="hybridMultilevel"/>
    <w:tmpl w:val="2E3AD7B2"/>
    <w:lvl w:ilvl="0" w:tplc="74CAF61E">
      <w:start w:val="1"/>
      <w:numFmt w:val="bullet"/>
      <w:lvlText w:val="•"/>
      <w:lvlJc w:val="left"/>
      <w:pPr>
        <w:tabs>
          <w:tab w:val="num" w:pos="720"/>
        </w:tabs>
        <w:ind w:left="720" w:hanging="360"/>
      </w:pPr>
      <w:rPr>
        <w:rFonts w:ascii="Arial" w:hAnsi="Arial" w:cs="Times New Roman" w:hint="default"/>
      </w:rPr>
    </w:lvl>
    <w:lvl w:ilvl="1" w:tplc="A2E23FD4">
      <w:start w:val="1997"/>
      <w:numFmt w:val="bullet"/>
      <w:lvlText w:val="–"/>
      <w:lvlJc w:val="left"/>
      <w:pPr>
        <w:tabs>
          <w:tab w:val="num" w:pos="1440"/>
        </w:tabs>
        <w:ind w:left="1440" w:hanging="360"/>
      </w:pPr>
      <w:rPr>
        <w:rFonts w:ascii="Arial" w:hAnsi="Arial" w:cs="Times New Roman" w:hint="default"/>
      </w:rPr>
    </w:lvl>
    <w:lvl w:ilvl="2" w:tplc="2A847562">
      <w:start w:val="1997"/>
      <w:numFmt w:val="bullet"/>
      <w:lvlText w:val="•"/>
      <w:lvlJc w:val="left"/>
      <w:pPr>
        <w:tabs>
          <w:tab w:val="num" w:pos="2160"/>
        </w:tabs>
        <w:ind w:left="2160" w:hanging="360"/>
      </w:pPr>
      <w:rPr>
        <w:rFonts w:ascii="Arial" w:hAnsi="Arial" w:cs="Times New Roman" w:hint="default"/>
      </w:rPr>
    </w:lvl>
    <w:lvl w:ilvl="3" w:tplc="8F5C3038">
      <w:start w:val="1997"/>
      <w:numFmt w:val="bullet"/>
      <w:lvlText w:val="–"/>
      <w:lvlJc w:val="left"/>
      <w:pPr>
        <w:tabs>
          <w:tab w:val="num" w:pos="2880"/>
        </w:tabs>
        <w:ind w:left="2880" w:hanging="360"/>
      </w:pPr>
      <w:rPr>
        <w:rFonts w:ascii="Arial" w:hAnsi="Arial" w:cs="Times New Roman" w:hint="default"/>
      </w:rPr>
    </w:lvl>
    <w:lvl w:ilvl="4" w:tplc="325C7888">
      <w:start w:val="1"/>
      <w:numFmt w:val="bullet"/>
      <w:lvlText w:val="•"/>
      <w:lvlJc w:val="left"/>
      <w:pPr>
        <w:tabs>
          <w:tab w:val="num" w:pos="3600"/>
        </w:tabs>
        <w:ind w:left="3600" w:hanging="360"/>
      </w:pPr>
      <w:rPr>
        <w:rFonts w:ascii="Arial" w:hAnsi="Arial" w:cs="Times New Roman" w:hint="default"/>
      </w:rPr>
    </w:lvl>
    <w:lvl w:ilvl="5" w:tplc="70BECAE2">
      <w:start w:val="1"/>
      <w:numFmt w:val="bullet"/>
      <w:lvlText w:val="•"/>
      <w:lvlJc w:val="left"/>
      <w:pPr>
        <w:tabs>
          <w:tab w:val="num" w:pos="4320"/>
        </w:tabs>
        <w:ind w:left="4320" w:hanging="360"/>
      </w:pPr>
      <w:rPr>
        <w:rFonts w:ascii="Arial" w:hAnsi="Arial" w:cs="Times New Roman" w:hint="default"/>
      </w:rPr>
    </w:lvl>
    <w:lvl w:ilvl="6" w:tplc="C32283B8">
      <w:start w:val="1"/>
      <w:numFmt w:val="bullet"/>
      <w:lvlText w:val="•"/>
      <w:lvlJc w:val="left"/>
      <w:pPr>
        <w:tabs>
          <w:tab w:val="num" w:pos="5040"/>
        </w:tabs>
        <w:ind w:left="5040" w:hanging="360"/>
      </w:pPr>
      <w:rPr>
        <w:rFonts w:ascii="Arial" w:hAnsi="Arial" w:cs="Times New Roman" w:hint="default"/>
      </w:rPr>
    </w:lvl>
    <w:lvl w:ilvl="7" w:tplc="BF2C9980">
      <w:start w:val="1"/>
      <w:numFmt w:val="bullet"/>
      <w:lvlText w:val="•"/>
      <w:lvlJc w:val="left"/>
      <w:pPr>
        <w:tabs>
          <w:tab w:val="num" w:pos="5760"/>
        </w:tabs>
        <w:ind w:left="5760" w:hanging="360"/>
      </w:pPr>
      <w:rPr>
        <w:rFonts w:ascii="Arial" w:hAnsi="Arial" w:cs="Times New Roman" w:hint="default"/>
      </w:rPr>
    </w:lvl>
    <w:lvl w:ilvl="8" w:tplc="6B4CA8DE">
      <w:start w:val="1"/>
      <w:numFmt w:val="bullet"/>
      <w:lvlText w:val="•"/>
      <w:lvlJc w:val="left"/>
      <w:pPr>
        <w:tabs>
          <w:tab w:val="num" w:pos="6480"/>
        </w:tabs>
        <w:ind w:left="6480" w:hanging="360"/>
      </w:pPr>
      <w:rPr>
        <w:rFonts w:ascii="Arial" w:hAnsi="Arial" w:cs="Times New Roman" w:hint="default"/>
      </w:rPr>
    </w:lvl>
  </w:abstractNum>
  <w:abstractNum w:abstractNumId="43" w15:restartNumberingAfterBreak="0">
    <w:nsid w:val="75035247"/>
    <w:multiLevelType w:val="hybridMultilevel"/>
    <w:tmpl w:val="6B9A92BE"/>
    <w:lvl w:ilvl="0" w:tplc="07F0FCA8">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0C7D99"/>
    <w:multiLevelType w:val="multilevel"/>
    <w:tmpl w:val="67D84EAC"/>
    <w:lvl w:ilvl="0">
      <w:start w:val="4"/>
      <w:numFmt w:val="decimal"/>
      <w:lvlText w:val="%1"/>
      <w:lvlJc w:val="left"/>
      <w:pPr>
        <w:ind w:left="384" w:hanging="384"/>
      </w:pPr>
      <w:rPr>
        <w:rFonts w:eastAsia="MS Mincho" w:hint="default"/>
      </w:rPr>
    </w:lvl>
    <w:lvl w:ilvl="1">
      <w:start w:val="1"/>
      <w:numFmt w:val="decimal"/>
      <w:lvlText w:val="%1.%2"/>
      <w:lvlJc w:val="left"/>
      <w:pPr>
        <w:ind w:left="720" w:hanging="720"/>
      </w:pPr>
      <w:rPr>
        <w:rFonts w:eastAsia="MS Mincho" w:hint="default"/>
      </w:rPr>
    </w:lvl>
    <w:lvl w:ilvl="2">
      <w:start w:val="1"/>
      <w:numFmt w:val="decimal"/>
      <w:lvlText w:val="%1.%2.%3"/>
      <w:lvlJc w:val="left"/>
      <w:pPr>
        <w:ind w:left="720" w:hanging="720"/>
      </w:pPr>
      <w:rPr>
        <w:rFonts w:eastAsia="MS Mincho" w:hint="default"/>
      </w:rPr>
    </w:lvl>
    <w:lvl w:ilvl="3">
      <w:start w:val="1"/>
      <w:numFmt w:val="decimal"/>
      <w:lvlText w:val="%1.%2.%3.%4"/>
      <w:lvlJc w:val="left"/>
      <w:pPr>
        <w:ind w:left="1080" w:hanging="1080"/>
      </w:pPr>
      <w:rPr>
        <w:rFonts w:eastAsia="MS Mincho" w:hint="default"/>
      </w:rPr>
    </w:lvl>
    <w:lvl w:ilvl="4">
      <w:start w:val="1"/>
      <w:numFmt w:val="decimal"/>
      <w:lvlText w:val="%1.%2.%3.%4.%5"/>
      <w:lvlJc w:val="left"/>
      <w:pPr>
        <w:ind w:left="1440" w:hanging="1440"/>
      </w:pPr>
      <w:rPr>
        <w:rFonts w:eastAsia="MS Mincho" w:hint="default"/>
      </w:rPr>
    </w:lvl>
    <w:lvl w:ilvl="5">
      <w:start w:val="1"/>
      <w:numFmt w:val="decimal"/>
      <w:lvlText w:val="%1.%2.%3.%4.%5.%6"/>
      <w:lvlJc w:val="left"/>
      <w:pPr>
        <w:ind w:left="1440" w:hanging="1440"/>
      </w:pPr>
      <w:rPr>
        <w:rFonts w:eastAsia="MS Mincho" w:hint="default"/>
      </w:rPr>
    </w:lvl>
    <w:lvl w:ilvl="6">
      <w:start w:val="1"/>
      <w:numFmt w:val="decimal"/>
      <w:lvlText w:val="%1.%2.%3.%4.%5.%6.%7"/>
      <w:lvlJc w:val="left"/>
      <w:pPr>
        <w:ind w:left="1800" w:hanging="1800"/>
      </w:pPr>
      <w:rPr>
        <w:rFonts w:eastAsia="MS Mincho" w:hint="default"/>
      </w:rPr>
    </w:lvl>
    <w:lvl w:ilvl="7">
      <w:start w:val="1"/>
      <w:numFmt w:val="decimal"/>
      <w:lvlText w:val="%1.%2.%3.%4.%5.%6.%7.%8"/>
      <w:lvlJc w:val="left"/>
      <w:pPr>
        <w:ind w:left="1800" w:hanging="1800"/>
      </w:pPr>
      <w:rPr>
        <w:rFonts w:eastAsia="MS Mincho" w:hint="default"/>
      </w:rPr>
    </w:lvl>
    <w:lvl w:ilvl="8">
      <w:start w:val="1"/>
      <w:numFmt w:val="decimal"/>
      <w:lvlText w:val="%1.%2.%3.%4.%5.%6.%7.%8.%9"/>
      <w:lvlJc w:val="left"/>
      <w:pPr>
        <w:ind w:left="2160" w:hanging="2160"/>
      </w:pPr>
      <w:rPr>
        <w:rFonts w:eastAsia="MS Mincho" w:hint="default"/>
      </w:rPr>
    </w:lvl>
  </w:abstractNum>
  <w:abstractNum w:abstractNumId="45" w15:restartNumberingAfterBreak="0">
    <w:nsid w:val="7BC330F5"/>
    <w:multiLevelType w:val="hybridMultilevel"/>
    <w:tmpl w:val="C2769C2A"/>
    <w:lvl w:ilvl="0" w:tplc="014AD074">
      <w:start w:val="1"/>
      <w:numFmt w:val="bullet"/>
      <w:pStyle w:val="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F900301"/>
    <w:multiLevelType w:val="multilevel"/>
    <w:tmpl w:val="BB5C37B6"/>
    <w:styleLink w:val="1"/>
    <w:lvl w:ilvl="0">
      <w:start w:val="1"/>
      <w:numFmt w:val="bullet"/>
      <w:lvlText w:val=""/>
      <w:lvlJc w:val="left"/>
      <w:pPr>
        <w:tabs>
          <w:tab w:val="num" w:pos="704"/>
        </w:tabs>
        <w:ind w:left="704" w:hanging="420"/>
      </w:pPr>
      <w:rPr>
        <w:rFonts w:ascii="Wingdings" w:eastAsia="MS Mincho" w:hAnsi="Wingdings"/>
      </w:rPr>
    </w:lvl>
    <w:lvl w:ilvl="1">
      <w:start w:val="1"/>
      <w:numFmt w:val="decimal"/>
      <w:lvlText w:val="%2)"/>
      <w:lvlJc w:val="left"/>
      <w:pPr>
        <w:tabs>
          <w:tab w:val="num" w:pos="1124"/>
        </w:tabs>
        <w:ind w:left="1124" w:hanging="420"/>
      </w:pPr>
      <w:rPr>
        <w:rFonts w:hint="eastAsia"/>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num w:numId="1">
    <w:abstractNumId w:val="5"/>
  </w:num>
  <w:num w:numId="2">
    <w:abstractNumId w:val="4"/>
  </w:num>
  <w:num w:numId="3">
    <w:abstractNumId w:val="45"/>
  </w:num>
  <w:num w:numId="4">
    <w:abstractNumId w:val="46"/>
  </w:num>
  <w:num w:numId="5">
    <w:abstractNumId w:val="33"/>
  </w:num>
  <w:num w:numId="6">
    <w:abstractNumId w:val="2"/>
  </w:num>
  <w:num w:numId="7">
    <w:abstractNumId w:val="9"/>
  </w:num>
  <w:num w:numId="8">
    <w:abstractNumId w:val="21"/>
  </w:num>
  <w:num w:numId="9">
    <w:abstractNumId w:val="25"/>
  </w:num>
  <w:num w:numId="10">
    <w:abstractNumId w:val="12"/>
  </w:num>
  <w:num w:numId="11">
    <w:abstractNumId w:val="11"/>
  </w:num>
  <w:num w:numId="12">
    <w:abstractNumId w:val="10"/>
  </w:num>
  <w:num w:numId="13">
    <w:abstractNumId w:val="14"/>
  </w:num>
  <w:num w:numId="14">
    <w:abstractNumId w:val="15"/>
  </w:num>
  <w:num w:numId="15">
    <w:abstractNumId w:val="41"/>
  </w:num>
  <w:num w:numId="16">
    <w:abstractNumId w:val="22"/>
  </w:num>
  <w:num w:numId="17">
    <w:abstractNumId w:val="3"/>
  </w:num>
  <w:num w:numId="18">
    <w:abstractNumId w:val="35"/>
  </w:num>
  <w:num w:numId="19">
    <w:abstractNumId w:val="42"/>
  </w:num>
  <w:num w:numId="20">
    <w:abstractNumId w:val="43"/>
  </w:num>
  <w:num w:numId="21">
    <w:abstractNumId w:val="40"/>
  </w:num>
  <w:num w:numId="22">
    <w:abstractNumId w:val="17"/>
  </w:num>
  <w:num w:numId="23">
    <w:abstractNumId w:val="44"/>
  </w:num>
  <w:num w:numId="24">
    <w:abstractNumId w:val="29"/>
  </w:num>
  <w:num w:numId="25">
    <w:abstractNumId w:val="1"/>
  </w:num>
  <w:num w:numId="26">
    <w:abstractNumId w:val="18"/>
  </w:num>
  <w:num w:numId="27">
    <w:abstractNumId w:val="36"/>
  </w:num>
  <w:num w:numId="28">
    <w:abstractNumId w:val="39"/>
  </w:num>
  <w:num w:numId="29">
    <w:abstractNumId w:val="26"/>
  </w:num>
  <w:num w:numId="30">
    <w:abstractNumId w:val="13"/>
  </w:num>
  <w:num w:numId="31">
    <w:abstractNumId w:val="34"/>
  </w:num>
  <w:num w:numId="32">
    <w:abstractNumId w:val="24"/>
  </w:num>
  <w:num w:numId="33">
    <w:abstractNumId w:val="16"/>
  </w:num>
  <w:num w:numId="34">
    <w:abstractNumId w:val="32"/>
  </w:num>
  <w:num w:numId="35">
    <w:abstractNumId w:val="19"/>
  </w:num>
  <w:num w:numId="36">
    <w:abstractNumId w:val="27"/>
  </w:num>
  <w:num w:numId="37">
    <w:abstractNumId w:val="20"/>
  </w:num>
  <w:num w:numId="38">
    <w:abstractNumId w:val="37"/>
  </w:num>
  <w:num w:numId="39">
    <w:abstractNumId w:val="7"/>
  </w:num>
  <w:num w:numId="40">
    <w:abstractNumId w:val="30"/>
  </w:num>
  <w:num w:numId="41">
    <w:abstractNumId w:val="38"/>
  </w:num>
  <w:num w:numId="42">
    <w:abstractNumId w:val="8"/>
  </w:num>
  <w:num w:numId="43">
    <w:abstractNumId w:val="23"/>
  </w:num>
  <w:num w:numId="44">
    <w:abstractNumId w:val="6"/>
  </w:num>
  <w:num w:numId="45">
    <w:abstractNumId w:val="31"/>
  </w:num>
  <w:num w:numId="46">
    <w:abstractNumId w:val="2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zh-CN" w:vendorID="64" w:dllVersion="0"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063"/>
    <w:rsid w:val="00000537"/>
    <w:rsid w:val="00000823"/>
    <w:rsid w:val="00000936"/>
    <w:rsid w:val="00000B83"/>
    <w:rsid w:val="00001940"/>
    <w:rsid w:val="00001A88"/>
    <w:rsid w:val="0000247B"/>
    <w:rsid w:val="00002862"/>
    <w:rsid w:val="00002C5F"/>
    <w:rsid w:val="00002DBF"/>
    <w:rsid w:val="00003016"/>
    <w:rsid w:val="000033D1"/>
    <w:rsid w:val="00003904"/>
    <w:rsid w:val="00003DF6"/>
    <w:rsid w:val="00003FCF"/>
    <w:rsid w:val="000042A7"/>
    <w:rsid w:val="000044DA"/>
    <w:rsid w:val="00004935"/>
    <w:rsid w:val="00005B57"/>
    <w:rsid w:val="0000613E"/>
    <w:rsid w:val="000061F2"/>
    <w:rsid w:val="000068C4"/>
    <w:rsid w:val="00006AA0"/>
    <w:rsid w:val="00006DBF"/>
    <w:rsid w:val="00007B64"/>
    <w:rsid w:val="00010CF7"/>
    <w:rsid w:val="00010E24"/>
    <w:rsid w:val="000110CA"/>
    <w:rsid w:val="000118F6"/>
    <w:rsid w:val="00011EE0"/>
    <w:rsid w:val="000127AD"/>
    <w:rsid w:val="000130E2"/>
    <w:rsid w:val="00013277"/>
    <w:rsid w:val="00013CB8"/>
    <w:rsid w:val="00015330"/>
    <w:rsid w:val="0001565F"/>
    <w:rsid w:val="000160AA"/>
    <w:rsid w:val="0001701A"/>
    <w:rsid w:val="00017B9D"/>
    <w:rsid w:val="00017C43"/>
    <w:rsid w:val="00017D4F"/>
    <w:rsid w:val="000205C0"/>
    <w:rsid w:val="000209BD"/>
    <w:rsid w:val="00020BFF"/>
    <w:rsid w:val="00020CB2"/>
    <w:rsid w:val="00021757"/>
    <w:rsid w:val="000224E8"/>
    <w:rsid w:val="000229DA"/>
    <w:rsid w:val="000229FB"/>
    <w:rsid w:val="00022E4A"/>
    <w:rsid w:val="00022E97"/>
    <w:rsid w:val="0002345E"/>
    <w:rsid w:val="00023E5C"/>
    <w:rsid w:val="0002505C"/>
    <w:rsid w:val="00025434"/>
    <w:rsid w:val="00026431"/>
    <w:rsid w:val="000268C3"/>
    <w:rsid w:val="0002747B"/>
    <w:rsid w:val="000274A8"/>
    <w:rsid w:val="00027A49"/>
    <w:rsid w:val="00027B18"/>
    <w:rsid w:val="00027CCE"/>
    <w:rsid w:val="00030E02"/>
    <w:rsid w:val="00031567"/>
    <w:rsid w:val="000319D7"/>
    <w:rsid w:val="00032032"/>
    <w:rsid w:val="000323EC"/>
    <w:rsid w:val="00032529"/>
    <w:rsid w:val="00032AB8"/>
    <w:rsid w:val="00033DC8"/>
    <w:rsid w:val="0003419C"/>
    <w:rsid w:val="000346B7"/>
    <w:rsid w:val="000357E9"/>
    <w:rsid w:val="00036710"/>
    <w:rsid w:val="00037B33"/>
    <w:rsid w:val="000408C0"/>
    <w:rsid w:val="00040B64"/>
    <w:rsid w:val="0004127F"/>
    <w:rsid w:val="00041783"/>
    <w:rsid w:val="00041BCF"/>
    <w:rsid w:val="00042122"/>
    <w:rsid w:val="000421C4"/>
    <w:rsid w:val="0004220B"/>
    <w:rsid w:val="00042BE6"/>
    <w:rsid w:val="00043833"/>
    <w:rsid w:val="000439C0"/>
    <w:rsid w:val="00043BC5"/>
    <w:rsid w:val="00043F79"/>
    <w:rsid w:val="000442D9"/>
    <w:rsid w:val="00044562"/>
    <w:rsid w:val="00044BAA"/>
    <w:rsid w:val="00044C25"/>
    <w:rsid w:val="0004500C"/>
    <w:rsid w:val="00045112"/>
    <w:rsid w:val="000455AF"/>
    <w:rsid w:val="000460B7"/>
    <w:rsid w:val="00046565"/>
    <w:rsid w:val="000468A5"/>
    <w:rsid w:val="00046FF2"/>
    <w:rsid w:val="00047A86"/>
    <w:rsid w:val="00047D2B"/>
    <w:rsid w:val="000502EF"/>
    <w:rsid w:val="0005048B"/>
    <w:rsid w:val="0005055D"/>
    <w:rsid w:val="00050969"/>
    <w:rsid w:val="000517A9"/>
    <w:rsid w:val="00052018"/>
    <w:rsid w:val="000520DD"/>
    <w:rsid w:val="0005476A"/>
    <w:rsid w:val="00054CEB"/>
    <w:rsid w:val="00055743"/>
    <w:rsid w:val="00055B0A"/>
    <w:rsid w:val="0005627F"/>
    <w:rsid w:val="00056A41"/>
    <w:rsid w:val="00057F83"/>
    <w:rsid w:val="00060A43"/>
    <w:rsid w:val="00061E8D"/>
    <w:rsid w:val="00061FE2"/>
    <w:rsid w:val="000622D3"/>
    <w:rsid w:val="00062A3B"/>
    <w:rsid w:val="00062E6F"/>
    <w:rsid w:val="00064173"/>
    <w:rsid w:val="0006484F"/>
    <w:rsid w:val="000655EF"/>
    <w:rsid w:val="00066553"/>
    <w:rsid w:val="00070CDD"/>
    <w:rsid w:val="00071DB6"/>
    <w:rsid w:val="00072EDF"/>
    <w:rsid w:val="000737A3"/>
    <w:rsid w:val="000737BB"/>
    <w:rsid w:val="00073C97"/>
    <w:rsid w:val="000743CE"/>
    <w:rsid w:val="00075247"/>
    <w:rsid w:val="0007595A"/>
    <w:rsid w:val="000759EB"/>
    <w:rsid w:val="00076E9F"/>
    <w:rsid w:val="000772A0"/>
    <w:rsid w:val="0007781A"/>
    <w:rsid w:val="000810B7"/>
    <w:rsid w:val="00081C37"/>
    <w:rsid w:val="0008200D"/>
    <w:rsid w:val="000820DF"/>
    <w:rsid w:val="00083024"/>
    <w:rsid w:val="000832CF"/>
    <w:rsid w:val="00083842"/>
    <w:rsid w:val="000843D9"/>
    <w:rsid w:val="00084F0C"/>
    <w:rsid w:val="00085DF3"/>
    <w:rsid w:val="00086B96"/>
    <w:rsid w:val="000873B9"/>
    <w:rsid w:val="000904F2"/>
    <w:rsid w:val="000908DE"/>
    <w:rsid w:val="00090EB4"/>
    <w:rsid w:val="000910D3"/>
    <w:rsid w:val="00091874"/>
    <w:rsid w:val="00091D20"/>
    <w:rsid w:val="00093011"/>
    <w:rsid w:val="00093E22"/>
    <w:rsid w:val="00094829"/>
    <w:rsid w:val="0009762D"/>
    <w:rsid w:val="00097964"/>
    <w:rsid w:val="00097992"/>
    <w:rsid w:val="00097FD1"/>
    <w:rsid w:val="000A0268"/>
    <w:rsid w:val="000A0C11"/>
    <w:rsid w:val="000A1012"/>
    <w:rsid w:val="000A10EB"/>
    <w:rsid w:val="000A122B"/>
    <w:rsid w:val="000A17DA"/>
    <w:rsid w:val="000A22B8"/>
    <w:rsid w:val="000A2D64"/>
    <w:rsid w:val="000A3579"/>
    <w:rsid w:val="000A36E4"/>
    <w:rsid w:val="000A3769"/>
    <w:rsid w:val="000A394F"/>
    <w:rsid w:val="000A4202"/>
    <w:rsid w:val="000A4C5A"/>
    <w:rsid w:val="000A689E"/>
    <w:rsid w:val="000A6CBD"/>
    <w:rsid w:val="000A71E5"/>
    <w:rsid w:val="000A76E9"/>
    <w:rsid w:val="000A77E2"/>
    <w:rsid w:val="000B03E5"/>
    <w:rsid w:val="000B0426"/>
    <w:rsid w:val="000B0CDB"/>
    <w:rsid w:val="000B0E88"/>
    <w:rsid w:val="000B1185"/>
    <w:rsid w:val="000B13E4"/>
    <w:rsid w:val="000B1EFF"/>
    <w:rsid w:val="000B2E34"/>
    <w:rsid w:val="000B48A6"/>
    <w:rsid w:val="000B4B4A"/>
    <w:rsid w:val="000B506D"/>
    <w:rsid w:val="000B5774"/>
    <w:rsid w:val="000B5F7E"/>
    <w:rsid w:val="000B6709"/>
    <w:rsid w:val="000B6C31"/>
    <w:rsid w:val="000B78CC"/>
    <w:rsid w:val="000B7912"/>
    <w:rsid w:val="000C00E1"/>
    <w:rsid w:val="000C10AB"/>
    <w:rsid w:val="000C24CE"/>
    <w:rsid w:val="000C27B5"/>
    <w:rsid w:val="000C29BA"/>
    <w:rsid w:val="000C3100"/>
    <w:rsid w:val="000C42DD"/>
    <w:rsid w:val="000C4E93"/>
    <w:rsid w:val="000C5A00"/>
    <w:rsid w:val="000C68C7"/>
    <w:rsid w:val="000C6C11"/>
    <w:rsid w:val="000C6CBB"/>
    <w:rsid w:val="000C6D76"/>
    <w:rsid w:val="000C6E31"/>
    <w:rsid w:val="000C7168"/>
    <w:rsid w:val="000D0344"/>
    <w:rsid w:val="000D0CBF"/>
    <w:rsid w:val="000D109A"/>
    <w:rsid w:val="000D1991"/>
    <w:rsid w:val="000D1A60"/>
    <w:rsid w:val="000D1B5C"/>
    <w:rsid w:val="000D2D17"/>
    <w:rsid w:val="000D2EF4"/>
    <w:rsid w:val="000D3B23"/>
    <w:rsid w:val="000D468C"/>
    <w:rsid w:val="000D7F4A"/>
    <w:rsid w:val="000E02F8"/>
    <w:rsid w:val="000E07AC"/>
    <w:rsid w:val="000E0C49"/>
    <w:rsid w:val="000E1353"/>
    <w:rsid w:val="000E13C9"/>
    <w:rsid w:val="000E301C"/>
    <w:rsid w:val="000E3370"/>
    <w:rsid w:val="000E4329"/>
    <w:rsid w:val="000E558F"/>
    <w:rsid w:val="000E6947"/>
    <w:rsid w:val="000E6961"/>
    <w:rsid w:val="000E7B72"/>
    <w:rsid w:val="000E7C81"/>
    <w:rsid w:val="000F025B"/>
    <w:rsid w:val="000F0B3C"/>
    <w:rsid w:val="000F1608"/>
    <w:rsid w:val="000F1B98"/>
    <w:rsid w:val="000F1FC4"/>
    <w:rsid w:val="000F232A"/>
    <w:rsid w:val="000F2961"/>
    <w:rsid w:val="000F3FAD"/>
    <w:rsid w:val="000F446E"/>
    <w:rsid w:val="000F5047"/>
    <w:rsid w:val="000F53DC"/>
    <w:rsid w:val="000F59D9"/>
    <w:rsid w:val="000F691B"/>
    <w:rsid w:val="000F6965"/>
    <w:rsid w:val="000F6E6D"/>
    <w:rsid w:val="000F709E"/>
    <w:rsid w:val="000F7A9D"/>
    <w:rsid w:val="000F7B91"/>
    <w:rsid w:val="00100151"/>
    <w:rsid w:val="00100609"/>
    <w:rsid w:val="00100BFE"/>
    <w:rsid w:val="0010194B"/>
    <w:rsid w:val="00101C00"/>
    <w:rsid w:val="00101C0B"/>
    <w:rsid w:val="00101C82"/>
    <w:rsid w:val="001024B9"/>
    <w:rsid w:val="00102E6D"/>
    <w:rsid w:val="0010303F"/>
    <w:rsid w:val="0010386F"/>
    <w:rsid w:val="00103B6F"/>
    <w:rsid w:val="0010434F"/>
    <w:rsid w:val="001044E0"/>
    <w:rsid w:val="001053B5"/>
    <w:rsid w:val="00105B93"/>
    <w:rsid w:val="0010634F"/>
    <w:rsid w:val="00107EFF"/>
    <w:rsid w:val="00107FF6"/>
    <w:rsid w:val="00110973"/>
    <w:rsid w:val="00110CE9"/>
    <w:rsid w:val="001119E6"/>
    <w:rsid w:val="00112C1D"/>
    <w:rsid w:val="00112EE4"/>
    <w:rsid w:val="001133CF"/>
    <w:rsid w:val="00113571"/>
    <w:rsid w:val="00114EB0"/>
    <w:rsid w:val="00114EBF"/>
    <w:rsid w:val="00115535"/>
    <w:rsid w:val="00116BF0"/>
    <w:rsid w:val="00117B42"/>
    <w:rsid w:val="00117E84"/>
    <w:rsid w:val="00120092"/>
    <w:rsid w:val="00120183"/>
    <w:rsid w:val="0012056B"/>
    <w:rsid w:val="00120CA5"/>
    <w:rsid w:val="0012105B"/>
    <w:rsid w:val="00121CA2"/>
    <w:rsid w:val="00121F90"/>
    <w:rsid w:val="0012227B"/>
    <w:rsid w:val="00122471"/>
    <w:rsid w:val="001227E7"/>
    <w:rsid w:val="00122930"/>
    <w:rsid w:val="00122A05"/>
    <w:rsid w:val="00123FBE"/>
    <w:rsid w:val="001254EE"/>
    <w:rsid w:val="001256F0"/>
    <w:rsid w:val="00125A22"/>
    <w:rsid w:val="00126539"/>
    <w:rsid w:val="00126BF7"/>
    <w:rsid w:val="00126C58"/>
    <w:rsid w:val="00127AEB"/>
    <w:rsid w:val="00130402"/>
    <w:rsid w:val="0013072F"/>
    <w:rsid w:val="0013078D"/>
    <w:rsid w:val="0013091C"/>
    <w:rsid w:val="00130C8A"/>
    <w:rsid w:val="00130DE2"/>
    <w:rsid w:val="00130EC3"/>
    <w:rsid w:val="001312D1"/>
    <w:rsid w:val="0013156C"/>
    <w:rsid w:val="00131814"/>
    <w:rsid w:val="00131C65"/>
    <w:rsid w:val="00131EA5"/>
    <w:rsid w:val="0013204A"/>
    <w:rsid w:val="001324AB"/>
    <w:rsid w:val="00132625"/>
    <w:rsid w:val="00135B09"/>
    <w:rsid w:val="00136E59"/>
    <w:rsid w:val="0013778B"/>
    <w:rsid w:val="00140232"/>
    <w:rsid w:val="0014087A"/>
    <w:rsid w:val="001409BA"/>
    <w:rsid w:val="00141333"/>
    <w:rsid w:val="00141DD6"/>
    <w:rsid w:val="00143A5E"/>
    <w:rsid w:val="00144AA6"/>
    <w:rsid w:val="00145B36"/>
    <w:rsid w:val="00145E0C"/>
    <w:rsid w:val="0014638D"/>
    <w:rsid w:val="0015093A"/>
    <w:rsid w:val="00150FD5"/>
    <w:rsid w:val="00152278"/>
    <w:rsid w:val="00152397"/>
    <w:rsid w:val="00152608"/>
    <w:rsid w:val="0015526C"/>
    <w:rsid w:val="001558A0"/>
    <w:rsid w:val="0015591C"/>
    <w:rsid w:val="00156B3C"/>
    <w:rsid w:val="00156CEA"/>
    <w:rsid w:val="00157372"/>
    <w:rsid w:val="00157EDB"/>
    <w:rsid w:val="0016006A"/>
    <w:rsid w:val="0016044E"/>
    <w:rsid w:val="00160540"/>
    <w:rsid w:val="00160DF5"/>
    <w:rsid w:val="00161278"/>
    <w:rsid w:val="00161641"/>
    <w:rsid w:val="00162EA4"/>
    <w:rsid w:val="00162F15"/>
    <w:rsid w:val="00163464"/>
    <w:rsid w:val="001636D5"/>
    <w:rsid w:val="0016396D"/>
    <w:rsid w:val="00163EEC"/>
    <w:rsid w:val="00164E91"/>
    <w:rsid w:val="00165014"/>
    <w:rsid w:val="00166647"/>
    <w:rsid w:val="001679FD"/>
    <w:rsid w:val="0017100B"/>
    <w:rsid w:val="0017192B"/>
    <w:rsid w:val="00171F68"/>
    <w:rsid w:val="0017225C"/>
    <w:rsid w:val="001722DB"/>
    <w:rsid w:val="00172D87"/>
    <w:rsid w:val="0017427C"/>
    <w:rsid w:val="001750A9"/>
    <w:rsid w:val="00177369"/>
    <w:rsid w:val="001775C4"/>
    <w:rsid w:val="00177630"/>
    <w:rsid w:val="001778DC"/>
    <w:rsid w:val="00177DA8"/>
    <w:rsid w:val="00177ED9"/>
    <w:rsid w:val="0018017B"/>
    <w:rsid w:val="00180355"/>
    <w:rsid w:val="001805E4"/>
    <w:rsid w:val="00180A3E"/>
    <w:rsid w:val="00181069"/>
    <w:rsid w:val="00184281"/>
    <w:rsid w:val="00184548"/>
    <w:rsid w:val="00184B8C"/>
    <w:rsid w:val="00184EF7"/>
    <w:rsid w:val="001860A0"/>
    <w:rsid w:val="00186B3B"/>
    <w:rsid w:val="0019227A"/>
    <w:rsid w:val="00195650"/>
    <w:rsid w:val="00195FA6"/>
    <w:rsid w:val="0019659B"/>
    <w:rsid w:val="001968A1"/>
    <w:rsid w:val="001977C8"/>
    <w:rsid w:val="00197C7B"/>
    <w:rsid w:val="001A122E"/>
    <w:rsid w:val="001A1B88"/>
    <w:rsid w:val="001A1F92"/>
    <w:rsid w:val="001A2382"/>
    <w:rsid w:val="001A252A"/>
    <w:rsid w:val="001A34F0"/>
    <w:rsid w:val="001A38C1"/>
    <w:rsid w:val="001A461E"/>
    <w:rsid w:val="001A46D3"/>
    <w:rsid w:val="001A4BE2"/>
    <w:rsid w:val="001A4DA8"/>
    <w:rsid w:val="001A5FFD"/>
    <w:rsid w:val="001A68F4"/>
    <w:rsid w:val="001A6B1C"/>
    <w:rsid w:val="001A6CB0"/>
    <w:rsid w:val="001A7B68"/>
    <w:rsid w:val="001B0894"/>
    <w:rsid w:val="001B1168"/>
    <w:rsid w:val="001B19C8"/>
    <w:rsid w:val="001B1BB1"/>
    <w:rsid w:val="001B1D9D"/>
    <w:rsid w:val="001B1FB4"/>
    <w:rsid w:val="001B214A"/>
    <w:rsid w:val="001B2644"/>
    <w:rsid w:val="001B2B69"/>
    <w:rsid w:val="001B2C01"/>
    <w:rsid w:val="001B2FCB"/>
    <w:rsid w:val="001B32F8"/>
    <w:rsid w:val="001B34CF"/>
    <w:rsid w:val="001B3ADE"/>
    <w:rsid w:val="001B3D7B"/>
    <w:rsid w:val="001B415E"/>
    <w:rsid w:val="001B511A"/>
    <w:rsid w:val="001B57B0"/>
    <w:rsid w:val="001B591A"/>
    <w:rsid w:val="001B6380"/>
    <w:rsid w:val="001B6AE1"/>
    <w:rsid w:val="001B6CDE"/>
    <w:rsid w:val="001B6FD5"/>
    <w:rsid w:val="001B71E5"/>
    <w:rsid w:val="001B7487"/>
    <w:rsid w:val="001B7C5B"/>
    <w:rsid w:val="001B7CA3"/>
    <w:rsid w:val="001C022C"/>
    <w:rsid w:val="001C0238"/>
    <w:rsid w:val="001C0482"/>
    <w:rsid w:val="001C111C"/>
    <w:rsid w:val="001C11F8"/>
    <w:rsid w:val="001C1982"/>
    <w:rsid w:val="001C2AB9"/>
    <w:rsid w:val="001C2DD3"/>
    <w:rsid w:val="001C3EB2"/>
    <w:rsid w:val="001C4A8B"/>
    <w:rsid w:val="001C50FF"/>
    <w:rsid w:val="001C555F"/>
    <w:rsid w:val="001C5825"/>
    <w:rsid w:val="001C5F62"/>
    <w:rsid w:val="001C6466"/>
    <w:rsid w:val="001C6FB6"/>
    <w:rsid w:val="001C7E96"/>
    <w:rsid w:val="001D1842"/>
    <w:rsid w:val="001D1957"/>
    <w:rsid w:val="001D1A96"/>
    <w:rsid w:val="001D1EAA"/>
    <w:rsid w:val="001D2965"/>
    <w:rsid w:val="001D3108"/>
    <w:rsid w:val="001D44C8"/>
    <w:rsid w:val="001D4FA8"/>
    <w:rsid w:val="001D4FD4"/>
    <w:rsid w:val="001D504E"/>
    <w:rsid w:val="001D6A11"/>
    <w:rsid w:val="001D6F72"/>
    <w:rsid w:val="001D6F77"/>
    <w:rsid w:val="001D711B"/>
    <w:rsid w:val="001D7B32"/>
    <w:rsid w:val="001E0B57"/>
    <w:rsid w:val="001E0E99"/>
    <w:rsid w:val="001E1A4D"/>
    <w:rsid w:val="001E1B69"/>
    <w:rsid w:val="001E2907"/>
    <w:rsid w:val="001E3038"/>
    <w:rsid w:val="001E34E2"/>
    <w:rsid w:val="001E35AF"/>
    <w:rsid w:val="001E3784"/>
    <w:rsid w:val="001E41F3"/>
    <w:rsid w:val="001E429A"/>
    <w:rsid w:val="001E4AA3"/>
    <w:rsid w:val="001E50E2"/>
    <w:rsid w:val="001E5740"/>
    <w:rsid w:val="001E6065"/>
    <w:rsid w:val="001E6F3F"/>
    <w:rsid w:val="001E7450"/>
    <w:rsid w:val="001E7D40"/>
    <w:rsid w:val="001F0201"/>
    <w:rsid w:val="001F0CA1"/>
    <w:rsid w:val="001F19A6"/>
    <w:rsid w:val="001F224C"/>
    <w:rsid w:val="001F2538"/>
    <w:rsid w:val="001F2CFC"/>
    <w:rsid w:val="001F2D77"/>
    <w:rsid w:val="001F3BDF"/>
    <w:rsid w:val="001F46A0"/>
    <w:rsid w:val="001F46F6"/>
    <w:rsid w:val="001F477C"/>
    <w:rsid w:val="001F5B17"/>
    <w:rsid w:val="001F6117"/>
    <w:rsid w:val="001F6D61"/>
    <w:rsid w:val="001F6DD6"/>
    <w:rsid w:val="001F7A97"/>
    <w:rsid w:val="001F7A99"/>
    <w:rsid w:val="00200340"/>
    <w:rsid w:val="002010F1"/>
    <w:rsid w:val="0020116F"/>
    <w:rsid w:val="0020138F"/>
    <w:rsid w:val="00201CAE"/>
    <w:rsid w:val="00202102"/>
    <w:rsid w:val="002023A8"/>
    <w:rsid w:val="002023FE"/>
    <w:rsid w:val="00202742"/>
    <w:rsid w:val="0020276D"/>
    <w:rsid w:val="0020365D"/>
    <w:rsid w:val="00203870"/>
    <w:rsid w:val="00204107"/>
    <w:rsid w:val="002042A1"/>
    <w:rsid w:val="002042CA"/>
    <w:rsid w:val="0020585F"/>
    <w:rsid w:val="0020587A"/>
    <w:rsid w:val="00205B9C"/>
    <w:rsid w:val="00205CD5"/>
    <w:rsid w:val="00205F19"/>
    <w:rsid w:val="00206268"/>
    <w:rsid w:val="002062C2"/>
    <w:rsid w:val="00206464"/>
    <w:rsid w:val="00206BD3"/>
    <w:rsid w:val="00207048"/>
    <w:rsid w:val="0020745E"/>
    <w:rsid w:val="00207793"/>
    <w:rsid w:val="002107B2"/>
    <w:rsid w:val="00210FA5"/>
    <w:rsid w:val="00211410"/>
    <w:rsid w:val="0021160E"/>
    <w:rsid w:val="00212651"/>
    <w:rsid w:val="002130DB"/>
    <w:rsid w:val="00213949"/>
    <w:rsid w:val="00214127"/>
    <w:rsid w:val="00214991"/>
    <w:rsid w:val="00215E50"/>
    <w:rsid w:val="00217299"/>
    <w:rsid w:val="002176E4"/>
    <w:rsid w:val="0022012C"/>
    <w:rsid w:val="00220898"/>
    <w:rsid w:val="00220D1E"/>
    <w:rsid w:val="002214AD"/>
    <w:rsid w:val="0022182B"/>
    <w:rsid w:val="00222495"/>
    <w:rsid w:val="00223971"/>
    <w:rsid w:val="0022418F"/>
    <w:rsid w:val="002242A5"/>
    <w:rsid w:val="0022499C"/>
    <w:rsid w:val="00224B6C"/>
    <w:rsid w:val="002255B7"/>
    <w:rsid w:val="00225BF4"/>
    <w:rsid w:val="00225E3B"/>
    <w:rsid w:val="002261DC"/>
    <w:rsid w:val="002263AA"/>
    <w:rsid w:val="002266DC"/>
    <w:rsid w:val="00226AF5"/>
    <w:rsid w:val="00226B2E"/>
    <w:rsid w:val="002277A5"/>
    <w:rsid w:val="002303AE"/>
    <w:rsid w:val="002313BF"/>
    <w:rsid w:val="00231E54"/>
    <w:rsid w:val="00231FBC"/>
    <w:rsid w:val="002321E8"/>
    <w:rsid w:val="002322F7"/>
    <w:rsid w:val="002323C1"/>
    <w:rsid w:val="00232E93"/>
    <w:rsid w:val="002333B0"/>
    <w:rsid w:val="0023360F"/>
    <w:rsid w:val="00234668"/>
    <w:rsid w:val="00234883"/>
    <w:rsid w:val="00234F69"/>
    <w:rsid w:val="00234F8F"/>
    <w:rsid w:val="00235251"/>
    <w:rsid w:val="002357EF"/>
    <w:rsid w:val="00235B4C"/>
    <w:rsid w:val="00236705"/>
    <w:rsid w:val="0023672F"/>
    <w:rsid w:val="0023683D"/>
    <w:rsid w:val="00236A30"/>
    <w:rsid w:val="002376A3"/>
    <w:rsid w:val="002379A1"/>
    <w:rsid w:val="00237BBB"/>
    <w:rsid w:val="00237FAD"/>
    <w:rsid w:val="00240D71"/>
    <w:rsid w:val="0024335F"/>
    <w:rsid w:val="0024362B"/>
    <w:rsid w:val="00243BC1"/>
    <w:rsid w:val="002442BB"/>
    <w:rsid w:val="00244332"/>
    <w:rsid w:val="00244B5C"/>
    <w:rsid w:val="00244DC7"/>
    <w:rsid w:val="00245B23"/>
    <w:rsid w:val="002467C7"/>
    <w:rsid w:val="00246DE8"/>
    <w:rsid w:val="0025004B"/>
    <w:rsid w:val="0025022A"/>
    <w:rsid w:val="00250854"/>
    <w:rsid w:val="00251402"/>
    <w:rsid w:val="0025228F"/>
    <w:rsid w:val="0025292A"/>
    <w:rsid w:val="002530BE"/>
    <w:rsid w:val="00253EB4"/>
    <w:rsid w:val="00253FB2"/>
    <w:rsid w:val="002540FE"/>
    <w:rsid w:val="00254949"/>
    <w:rsid w:val="00254FC1"/>
    <w:rsid w:val="00257195"/>
    <w:rsid w:val="0025772C"/>
    <w:rsid w:val="002578D8"/>
    <w:rsid w:val="00261065"/>
    <w:rsid w:val="002613A5"/>
    <w:rsid w:val="00261A8E"/>
    <w:rsid w:val="00262480"/>
    <w:rsid w:val="0026280B"/>
    <w:rsid w:val="002654C7"/>
    <w:rsid w:val="00265A7D"/>
    <w:rsid w:val="00265B22"/>
    <w:rsid w:val="00265FB9"/>
    <w:rsid w:val="00267881"/>
    <w:rsid w:val="00270A19"/>
    <w:rsid w:val="00271DE1"/>
    <w:rsid w:val="002723F2"/>
    <w:rsid w:val="00272414"/>
    <w:rsid w:val="00273499"/>
    <w:rsid w:val="00273821"/>
    <w:rsid w:val="00273B20"/>
    <w:rsid w:val="00273EEA"/>
    <w:rsid w:val="00273FC1"/>
    <w:rsid w:val="0027415C"/>
    <w:rsid w:val="00274E67"/>
    <w:rsid w:val="00275D12"/>
    <w:rsid w:val="00276751"/>
    <w:rsid w:val="00276CD2"/>
    <w:rsid w:val="0027767A"/>
    <w:rsid w:val="00277A1E"/>
    <w:rsid w:val="00277ACA"/>
    <w:rsid w:val="0028062F"/>
    <w:rsid w:val="002808AD"/>
    <w:rsid w:val="00280FEC"/>
    <w:rsid w:val="00281E9E"/>
    <w:rsid w:val="00281EB0"/>
    <w:rsid w:val="00281EF8"/>
    <w:rsid w:val="0028203B"/>
    <w:rsid w:val="00282341"/>
    <w:rsid w:val="00282E7C"/>
    <w:rsid w:val="00283091"/>
    <w:rsid w:val="0028456D"/>
    <w:rsid w:val="002847A6"/>
    <w:rsid w:val="00285749"/>
    <w:rsid w:val="0028675B"/>
    <w:rsid w:val="00286AB7"/>
    <w:rsid w:val="00291DCE"/>
    <w:rsid w:val="002928C7"/>
    <w:rsid w:val="00292EAA"/>
    <w:rsid w:val="0029311E"/>
    <w:rsid w:val="002934AE"/>
    <w:rsid w:val="00293500"/>
    <w:rsid w:val="002938AE"/>
    <w:rsid w:val="00293C77"/>
    <w:rsid w:val="00293D64"/>
    <w:rsid w:val="00293D85"/>
    <w:rsid w:val="00293F3E"/>
    <w:rsid w:val="002952E2"/>
    <w:rsid w:val="00295352"/>
    <w:rsid w:val="0029573B"/>
    <w:rsid w:val="002959FF"/>
    <w:rsid w:val="00295C05"/>
    <w:rsid w:val="00295D94"/>
    <w:rsid w:val="002962CA"/>
    <w:rsid w:val="00296616"/>
    <w:rsid w:val="002A0B49"/>
    <w:rsid w:val="002A0C0D"/>
    <w:rsid w:val="002A2218"/>
    <w:rsid w:val="002A35D0"/>
    <w:rsid w:val="002A3934"/>
    <w:rsid w:val="002A3F4B"/>
    <w:rsid w:val="002A414A"/>
    <w:rsid w:val="002A622D"/>
    <w:rsid w:val="002A6CC9"/>
    <w:rsid w:val="002A6F52"/>
    <w:rsid w:val="002A6FBE"/>
    <w:rsid w:val="002B1C9E"/>
    <w:rsid w:val="002B1E85"/>
    <w:rsid w:val="002B3E5D"/>
    <w:rsid w:val="002B4A9F"/>
    <w:rsid w:val="002B4B50"/>
    <w:rsid w:val="002B565A"/>
    <w:rsid w:val="002B59FE"/>
    <w:rsid w:val="002B689A"/>
    <w:rsid w:val="002B717E"/>
    <w:rsid w:val="002B727A"/>
    <w:rsid w:val="002B7766"/>
    <w:rsid w:val="002C0685"/>
    <w:rsid w:val="002C0977"/>
    <w:rsid w:val="002C197A"/>
    <w:rsid w:val="002C2414"/>
    <w:rsid w:val="002C24E5"/>
    <w:rsid w:val="002C28CD"/>
    <w:rsid w:val="002C2C81"/>
    <w:rsid w:val="002C3479"/>
    <w:rsid w:val="002C3F9C"/>
    <w:rsid w:val="002C4BB7"/>
    <w:rsid w:val="002C5329"/>
    <w:rsid w:val="002C5758"/>
    <w:rsid w:val="002C5AD8"/>
    <w:rsid w:val="002C5BCD"/>
    <w:rsid w:val="002C63B6"/>
    <w:rsid w:val="002C6820"/>
    <w:rsid w:val="002C7216"/>
    <w:rsid w:val="002C73CF"/>
    <w:rsid w:val="002C7B02"/>
    <w:rsid w:val="002D1D19"/>
    <w:rsid w:val="002D2931"/>
    <w:rsid w:val="002D32AD"/>
    <w:rsid w:val="002D3445"/>
    <w:rsid w:val="002D3CF7"/>
    <w:rsid w:val="002D3F6E"/>
    <w:rsid w:val="002D4229"/>
    <w:rsid w:val="002D4826"/>
    <w:rsid w:val="002D4883"/>
    <w:rsid w:val="002D4B06"/>
    <w:rsid w:val="002D4DCF"/>
    <w:rsid w:val="002D55C0"/>
    <w:rsid w:val="002D58D1"/>
    <w:rsid w:val="002D5F8E"/>
    <w:rsid w:val="002D6D4B"/>
    <w:rsid w:val="002D721E"/>
    <w:rsid w:val="002D7380"/>
    <w:rsid w:val="002E068A"/>
    <w:rsid w:val="002E0E6D"/>
    <w:rsid w:val="002E16EB"/>
    <w:rsid w:val="002E1E44"/>
    <w:rsid w:val="002E2184"/>
    <w:rsid w:val="002E23F5"/>
    <w:rsid w:val="002E3CAD"/>
    <w:rsid w:val="002E3EF6"/>
    <w:rsid w:val="002E4216"/>
    <w:rsid w:val="002E438A"/>
    <w:rsid w:val="002E4791"/>
    <w:rsid w:val="002E4C5F"/>
    <w:rsid w:val="002E5A45"/>
    <w:rsid w:val="002E5E1A"/>
    <w:rsid w:val="002E74B9"/>
    <w:rsid w:val="002E768D"/>
    <w:rsid w:val="002E7703"/>
    <w:rsid w:val="002F03BC"/>
    <w:rsid w:val="002F04C9"/>
    <w:rsid w:val="002F0DDA"/>
    <w:rsid w:val="002F1B63"/>
    <w:rsid w:val="002F1E63"/>
    <w:rsid w:val="002F1F95"/>
    <w:rsid w:val="002F24E5"/>
    <w:rsid w:val="002F3542"/>
    <w:rsid w:val="002F4309"/>
    <w:rsid w:val="002F525E"/>
    <w:rsid w:val="002F54D8"/>
    <w:rsid w:val="002F55B2"/>
    <w:rsid w:val="002F56DE"/>
    <w:rsid w:val="002F6B54"/>
    <w:rsid w:val="002F7A81"/>
    <w:rsid w:val="002F7A88"/>
    <w:rsid w:val="003001D0"/>
    <w:rsid w:val="0030068A"/>
    <w:rsid w:val="003010CF"/>
    <w:rsid w:val="00302459"/>
    <w:rsid w:val="003028B2"/>
    <w:rsid w:val="00303421"/>
    <w:rsid w:val="00303DCF"/>
    <w:rsid w:val="003045A8"/>
    <w:rsid w:val="00304785"/>
    <w:rsid w:val="003055FF"/>
    <w:rsid w:val="00305706"/>
    <w:rsid w:val="00305BD4"/>
    <w:rsid w:val="00305EE5"/>
    <w:rsid w:val="0030696B"/>
    <w:rsid w:val="003079D9"/>
    <w:rsid w:val="00307BD7"/>
    <w:rsid w:val="00310AAF"/>
    <w:rsid w:val="00310F20"/>
    <w:rsid w:val="00311227"/>
    <w:rsid w:val="0031179C"/>
    <w:rsid w:val="0031214D"/>
    <w:rsid w:val="00312856"/>
    <w:rsid w:val="0031494C"/>
    <w:rsid w:val="0031543D"/>
    <w:rsid w:val="00315F2F"/>
    <w:rsid w:val="00316D12"/>
    <w:rsid w:val="00316D4A"/>
    <w:rsid w:val="00317124"/>
    <w:rsid w:val="00317355"/>
    <w:rsid w:val="003173E6"/>
    <w:rsid w:val="003179C2"/>
    <w:rsid w:val="003205DA"/>
    <w:rsid w:val="00320632"/>
    <w:rsid w:val="0032143F"/>
    <w:rsid w:val="00321599"/>
    <w:rsid w:val="00321645"/>
    <w:rsid w:val="003226A2"/>
    <w:rsid w:val="00322BF9"/>
    <w:rsid w:val="00323042"/>
    <w:rsid w:val="00324000"/>
    <w:rsid w:val="00324C32"/>
    <w:rsid w:val="00324E7A"/>
    <w:rsid w:val="00325769"/>
    <w:rsid w:val="00325B4A"/>
    <w:rsid w:val="00325B85"/>
    <w:rsid w:val="00326166"/>
    <w:rsid w:val="00326593"/>
    <w:rsid w:val="00326C1A"/>
    <w:rsid w:val="00327381"/>
    <w:rsid w:val="003274D6"/>
    <w:rsid w:val="0032781E"/>
    <w:rsid w:val="00327C4D"/>
    <w:rsid w:val="00327C80"/>
    <w:rsid w:val="00330421"/>
    <w:rsid w:val="00330D11"/>
    <w:rsid w:val="00330F7D"/>
    <w:rsid w:val="003313FD"/>
    <w:rsid w:val="0033143D"/>
    <w:rsid w:val="003314CB"/>
    <w:rsid w:val="00331D5B"/>
    <w:rsid w:val="00331D74"/>
    <w:rsid w:val="00332B0C"/>
    <w:rsid w:val="00333145"/>
    <w:rsid w:val="003336AC"/>
    <w:rsid w:val="00333B90"/>
    <w:rsid w:val="00334763"/>
    <w:rsid w:val="00334BBB"/>
    <w:rsid w:val="003350C7"/>
    <w:rsid w:val="0033534C"/>
    <w:rsid w:val="00335FD4"/>
    <w:rsid w:val="00336837"/>
    <w:rsid w:val="00336867"/>
    <w:rsid w:val="00336954"/>
    <w:rsid w:val="003369BB"/>
    <w:rsid w:val="00337161"/>
    <w:rsid w:val="003371C6"/>
    <w:rsid w:val="00337418"/>
    <w:rsid w:val="0033763F"/>
    <w:rsid w:val="003406B4"/>
    <w:rsid w:val="00340FC5"/>
    <w:rsid w:val="003410F1"/>
    <w:rsid w:val="00341115"/>
    <w:rsid w:val="003421F3"/>
    <w:rsid w:val="00342A3B"/>
    <w:rsid w:val="00343595"/>
    <w:rsid w:val="003436A3"/>
    <w:rsid w:val="003452B6"/>
    <w:rsid w:val="00346702"/>
    <w:rsid w:val="0034677C"/>
    <w:rsid w:val="00347361"/>
    <w:rsid w:val="00347564"/>
    <w:rsid w:val="0035052F"/>
    <w:rsid w:val="00351153"/>
    <w:rsid w:val="003511B3"/>
    <w:rsid w:val="00351711"/>
    <w:rsid w:val="00351B7B"/>
    <w:rsid w:val="00351BCD"/>
    <w:rsid w:val="0035213E"/>
    <w:rsid w:val="00352A6B"/>
    <w:rsid w:val="00352AE4"/>
    <w:rsid w:val="0035378A"/>
    <w:rsid w:val="00353A10"/>
    <w:rsid w:val="00355891"/>
    <w:rsid w:val="00355E3A"/>
    <w:rsid w:val="00355E72"/>
    <w:rsid w:val="003561A9"/>
    <w:rsid w:val="003568F8"/>
    <w:rsid w:val="00357A1A"/>
    <w:rsid w:val="00360667"/>
    <w:rsid w:val="00360C82"/>
    <w:rsid w:val="003616A4"/>
    <w:rsid w:val="00361903"/>
    <w:rsid w:val="00361D36"/>
    <w:rsid w:val="0036204C"/>
    <w:rsid w:val="003621A3"/>
    <w:rsid w:val="00363667"/>
    <w:rsid w:val="00363ABC"/>
    <w:rsid w:val="00363B69"/>
    <w:rsid w:val="003643D7"/>
    <w:rsid w:val="00364510"/>
    <w:rsid w:val="00364D63"/>
    <w:rsid w:val="00365E96"/>
    <w:rsid w:val="00365EE9"/>
    <w:rsid w:val="00366FA1"/>
    <w:rsid w:val="00367757"/>
    <w:rsid w:val="0037004C"/>
    <w:rsid w:val="003703CB"/>
    <w:rsid w:val="003705E9"/>
    <w:rsid w:val="00370B66"/>
    <w:rsid w:val="00371109"/>
    <w:rsid w:val="0037119B"/>
    <w:rsid w:val="003716D6"/>
    <w:rsid w:val="00371EED"/>
    <w:rsid w:val="00372392"/>
    <w:rsid w:val="003723A2"/>
    <w:rsid w:val="00372A7D"/>
    <w:rsid w:val="003739A1"/>
    <w:rsid w:val="00373E10"/>
    <w:rsid w:val="0037427C"/>
    <w:rsid w:val="003763E7"/>
    <w:rsid w:val="00377746"/>
    <w:rsid w:val="00380EBB"/>
    <w:rsid w:val="003810F4"/>
    <w:rsid w:val="003819DC"/>
    <w:rsid w:val="00381C0D"/>
    <w:rsid w:val="00381F6C"/>
    <w:rsid w:val="00382B41"/>
    <w:rsid w:val="00383DF9"/>
    <w:rsid w:val="00383F0D"/>
    <w:rsid w:val="00384193"/>
    <w:rsid w:val="003845CA"/>
    <w:rsid w:val="00384EED"/>
    <w:rsid w:val="003862C3"/>
    <w:rsid w:val="00386A4C"/>
    <w:rsid w:val="00386D01"/>
    <w:rsid w:val="0038714A"/>
    <w:rsid w:val="00387985"/>
    <w:rsid w:val="00387CA6"/>
    <w:rsid w:val="00387EF5"/>
    <w:rsid w:val="00390EDA"/>
    <w:rsid w:val="00391A25"/>
    <w:rsid w:val="00391BE3"/>
    <w:rsid w:val="00391C96"/>
    <w:rsid w:val="003923AD"/>
    <w:rsid w:val="00392871"/>
    <w:rsid w:val="003936C2"/>
    <w:rsid w:val="00393AB1"/>
    <w:rsid w:val="00393C91"/>
    <w:rsid w:val="00393FA3"/>
    <w:rsid w:val="0039412B"/>
    <w:rsid w:val="00394CF5"/>
    <w:rsid w:val="0039604D"/>
    <w:rsid w:val="0039611D"/>
    <w:rsid w:val="00396450"/>
    <w:rsid w:val="003A0935"/>
    <w:rsid w:val="003A15B6"/>
    <w:rsid w:val="003A1ABF"/>
    <w:rsid w:val="003A201E"/>
    <w:rsid w:val="003A20DC"/>
    <w:rsid w:val="003A2E9C"/>
    <w:rsid w:val="003A38B6"/>
    <w:rsid w:val="003A41E4"/>
    <w:rsid w:val="003A47CF"/>
    <w:rsid w:val="003A4FE1"/>
    <w:rsid w:val="003A557A"/>
    <w:rsid w:val="003A6036"/>
    <w:rsid w:val="003A6324"/>
    <w:rsid w:val="003A635E"/>
    <w:rsid w:val="003A6C64"/>
    <w:rsid w:val="003A6D12"/>
    <w:rsid w:val="003A6D6C"/>
    <w:rsid w:val="003A6DBE"/>
    <w:rsid w:val="003A776D"/>
    <w:rsid w:val="003B05C1"/>
    <w:rsid w:val="003B0F75"/>
    <w:rsid w:val="003B2161"/>
    <w:rsid w:val="003B3117"/>
    <w:rsid w:val="003B340B"/>
    <w:rsid w:val="003B5800"/>
    <w:rsid w:val="003B5D1A"/>
    <w:rsid w:val="003B77BE"/>
    <w:rsid w:val="003B7BC8"/>
    <w:rsid w:val="003B7C7F"/>
    <w:rsid w:val="003C0413"/>
    <w:rsid w:val="003C0C26"/>
    <w:rsid w:val="003C0DA1"/>
    <w:rsid w:val="003C11D7"/>
    <w:rsid w:val="003C1312"/>
    <w:rsid w:val="003C1F44"/>
    <w:rsid w:val="003C3310"/>
    <w:rsid w:val="003C46E4"/>
    <w:rsid w:val="003C4AF2"/>
    <w:rsid w:val="003C4C53"/>
    <w:rsid w:val="003C516E"/>
    <w:rsid w:val="003C5BB0"/>
    <w:rsid w:val="003C6888"/>
    <w:rsid w:val="003C6D1F"/>
    <w:rsid w:val="003C6D51"/>
    <w:rsid w:val="003C7216"/>
    <w:rsid w:val="003C7E58"/>
    <w:rsid w:val="003D0826"/>
    <w:rsid w:val="003D0F1F"/>
    <w:rsid w:val="003D115C"/>
    <w:rsid w:val="003D1661"/>
    <w:rsid w:val="003D17A2"/>
    <w:rsid w:val="003D1A37"/>
    <w:rsid w:val="003D4B4C"/>
    <w:rsid w:val="003D4CBF"/>
    <w:rsid w:val="003D4EFC"/>
    <w:rsid w:val="003D5DCB"/>
    <w:rsid w:val="003D665A"/>
    <w:rsid w:val="003D6692"/>
    <w:rsid w:val="003D6F36"/>
    <w:rsid w:val="003D7609"/>
    <w:rsid w:val="003D7CDA"/>
    <w:rsid w:val="003D7D85"/>
    <w:rsid w:val="003E066E"/>
    <w:rsid w:val="003E0E02"/>
    <w:rsid w:val="003E0E80"/>
    <w:rsid w:val="003E12BD"/>
    <w:rsid w:val="003E191B"/>
    <w:rsid w:val="003E2447"/>
    <w:rsid w:val="003E3A8C"/>
    <w:rsid w:val="003E3ABC"/>
    <w:rsid w:val="003E3C30"/>
    <w:rsid w:val="003E4491"/>
    <w:rsid w:val="003E47BE"/>
    <w:rsid w:val="003E4F0B"/>
    <w:rsid w:val="003E576C"/>
    <w:rsid w:val="003E656C"/>
    <w:rsid w:val="003E657F"/>
    <w:rsid w:val="003E6759"/>
    <w:rsid w:val="003E69F6"/>
    <w:rsid w:val="003E6C2A"/>
    <w:rsid w:val="003E71D0"/>
    <w:rsid w:val="003E7F9C"/>
    <w:rsid w:val="003F0800"/>
    <w:rsid w:val="003F0C19"/>
    <w:rsid w:val="003F0DFF"/>
    <w:rsid w:val="003F16AC"/>
    <w:rsid w:val="003F1A72"/>
    <w:rsid w:val="003F1A99"/>
    <w:rsid w:val="003F1DA4"/>
    <w:rsid w:val="003F21A6"/>
    <w:rsid w:val="003F2306"/>
    <w:rsid w:val="003F27D5"/>
    <w:rsid w:val="003F2910"/>
    <w:rsid w:val="003F2930"/>
    <w:rsid w:val="003F2A6E"/>
    <w:rsid w:val="003F4D1D"/>
    <w:rsid w:val="003F5304"/>
    <w:rsid w:val="003F5516"/>
    <w:rsid w:val="003F5F6A"/>
    <w:rsid w:val="003F60DE"/>
    <w:rsid w:val="003F61EC"/>
    <w:rsid w:val="003F6A59"/>
    <w:rsid w:val="003F740E"/>
    <w:rsid w:val="0040238C"/>
    <w:rsid w:val="0040255F"/>
    <w:rsid w:val="00405F3D"/>
    <w:rsid w:val="004061DD"/>
    <w:rsid w:val="00406A36"/>
    <w:rsid w:val="0040734E"/>
    <w:rsid w:val="0040782C"/>
    <w:rsid w:val="00407900"/>
    <w:rsid w:val="00407AFD"/>
    <w:rsid w:val="00407F9F"/>
    <w:rsid w:val="0041097E"/>
    <w:rsid w:val="00410C01"/>
    <w:rsid w:val="004122AC"/>
    <w:rsid w:val="004131D9"/>
    <w:rsid w:val="0041390E"/>
    <w:rsid w:val="00414BB3"/>
    <w:rsid w:val="00415963"/>
    <w:rsid w:val="00415BE3"/>
    <w:rsid w:val="0041669D"/>
    <w:rsid w:val="00416961"/>
    <w:rsid w:val="00416AC5"/>
    <w:rsid w:val="004201F7"/>
    <w:rsid w:val="00421E1E"/>
    <w:rsid w:val="00421EAB"/>
    <w:rsid w:val="004242F9"/>
    <w:rsid w:val="00426620"/>
    <w:rsid w:val="0042735E"/>
    <w:rsid w:val="00427BCC"/>
    <w:rsid w:val="004300CD"/>
    <w:rsid w:val="004303A0"/>
    <w:rsid w:val="00430D05"/>
    <w:rsid w:val="00430DCB"/>
    <w:rsid w:val="004318BE"/>
    <w:rsid w:val="004327E4"/>
    <w:rsid w:val="00433E63"/>
    <w:rsid w:val="004349FF"/>
    <w:rsid w:val="00434BE2"/>
    <w:rsid w:val="00435C19"/>
    <w:rsid w:val="00435C42"/>
    <w:rsid w:val="004361B0"/>
    <w:rsid w:val="00437000"/>
    <w:rsid w:val="004375F8"/>
    <w:rsid w:val="00437A99"/>
    <w:rsid w:val="004407C5"/>
    <w:rsid w:val="00440E69"/>
    <w:rsid w:val="00441CFA"/>
    <w:rsid w:val="00441DB5"/>
    <w:rsid w:val="00442DF5"/>
    <w:rsid w:val="004431C4"/>
    <w:rsid w:val="00444983"/>
    <w:rsid w:val="00444F8C"/>
    <w:rsid w:val="004453C9"/>
    <w:rsid w:val="00445A1C"/>
    <w:rsid w:val="0044674B"/>
    <w:rsid w:val="00446771"/>
    <w:rsid w:val="00446AD9"/>
    <w:rsid w:val="00450BFC"/>
    <w:rsid w:val="00452E82"/>
    <w:rsid w:val="00453767"/>
    <w:rsid w:val="00453897"/>
    <w:rsid w:val="004542E4"/>
    <w:rsid w:val="0045474F"/>
    <w:rsid w:val="00454B84"/>
    <w:rsid w:val="004555BE"/>
    <w:rsid w:val="00455A36"/>
    <w:rsid w:val="00455F90"/>
    <w:rsid w:val="004567A8"/>
    <w:rsid w:val="00456EF9"/>
    <w:rsid w:val="00456FB2"/>
    <w:rsid w:val="00457C11"/>
    <w:rsid w:val="0046072B"/>
    <w:rsid w:val="004607BA"/>
    <w:rsid w:val="00460DDF"/>
    <w:rsid w:val="00460DFE"/>
    <w:rsid w:val="00461017"/>
    <w:rsid w:val="0046198D"/>
    <w:rsid w:val="00461DC0"/>
    <w:rsid w:val="00461FA9"/>
    <w:rsid w:val="004648C5"/>
    <w:rsid w:val="00464CDB"/>
    <w:rsid w:val="004657AC"/>
    <w:rsid w:val="0046666E"/>
    <w:rsid w:val="004667D7"/>
    <w:rsid w:val="00466B68"/>
    <w:rsid w:val="00467069"/>
    <w:rsid w:val="004678D4"/>
    <w:rsid w:val="00470165"/>
    <w:rsid w:val="00470E06"/>
    <w:rsid w:val="0047197D"/>
    <w:rsid w:val="00471C06"/>
    <w:rsid w:val="00472352"/>
    <w:rsid w:val="00473343"/>
    <w:rsid w:val="00473485"/>
    <w:rsid w:val="004736B9"/>
    <w:rsid w:val="00473B6E"/>
    <w:rsid w:val="00473E66"/>
    <w:rsid w:val="00475029"/>
    <w:rsid w:val="0047550E"/>
    <w:rsid w:val="00475FA8"/>
    <w:rsid w:val="004761B3"/>
    <w:rsid w:val="00476339"/>
    <w:rsid w:val="0047739E"/>
    <w:rsid w:val="004811E3"/>
    <w:rsid w:val="00481649"/>
    <w:rsid w:val="004818D8"/>
    <w:rsid w:val="004818EA"/>
    <w:rsid w:val="004822A4"/>
    <w:rsid w:val="004822F3"/>
    <w:rsid w:val="004831D0"/>
    <w:rsid w:val="00483D3E"/>
    <w:rsid w:val="00483DD0"/>
    <w:rsid w:val="00483ED7"/>
    <w:rsid w:val="004843C4"/>
    <w:rsid w:val="004865D5"/>
    <w:rsid w:val="00486D5B"/>
    <w:rsid w:val="00487A1F"/>
    <w:rsid w:val="004905B3"/>
    <w:rsid w:val="00490CEE"/>
    <w:rsid w:val="00491116"/>
    <w:rsid w:val="0049166A"/>
    <w:rsid w:val="00491C2A"/>
    <w:rsid w:val="00491E6B"/>
    <w:rsid w:val="00491F4A"/>
    <w:rsid w:val="00492263"/>
    <w:rsid w:val="00492450"/>
    <w:rsid w:val="004938DF"/>
    <w:rsid w:val="0049399B"/>
    <w:rsid w:val="00493D19"/>
    <w:rsid w:val="00494756"/>
    <w:rsid w:val="00494A79"/>
    <w:rsid w:val="00494E96"/>
    <w:rsid w:val="00494F18"/>
    <w:rsid w:val="00495122"/>
    <w:rsid w:val="004953B5"/>
    <w:rsid w:val="00495A6C"/>
    <w:rsid w:val="00496A9B"/>
    <w:rsid w:val="004970D1"/>
    <w:rsid w:val="00497AAA"/>
    <w:rsid w:val="004A057E"/>
    <w:rsid w:val="004A078E"/>
    <w:rsid w:val="004A1824"/>
    <w:rsid w:val="004A2817"/>
    <w:rsid w:val="004A29EE"/>
    <w:rsid w:val="004A2EF8"/>
    <w:rsid w:val="004A35BF"/>
    <w:rsid w:val="004A3677"/>
    <w:rsid w:val="004A44A3"/>
    <w:rsid w:val="004A49E9"/>
    <w:rsid w:val="004A4EC1"/>
    <w:rsid w:val="004A55AD"/>
    <w:rsid w:val="004A58B2"/>
    <w:rsid w:val="004A5D6B"/>
    <w:rsid w:val="004A64B3"/>
    <w:rsid w:val="004A66C7"/>
    <w:rsid w:val="004A6E92"/>
    <w:rsid w:val="004A715A"/>
    <w:rsid w:val="004A71A0"/>
    <w:rsid w:val="004A724B"/>
    <w:rsid w:val="004A7367"/>
    <w:rsid w:val="004A770E"/>
    <w:rsid w:val="004A7C06"/>
    <w:rsid w:val="004B14FE"/>
    <w:rsid w:val="004B1723"/>
    <w:rsid w:val="004B1EE4"/>
    <w:rsid w:val="004B20DC"/>
    <w:rsid w:val="004B254E"/>
    <w:rsid w:val="004B3471"/>
    <w:rsid w:val="004B3A22"/>
    <w:rsid w:val="004B3D21"/>
    <w:rsid w:val="004B4C38"/>
    <w:rsid w:val="004B5426"/>
    <w:rsid w:val="004B5622"/>
    <w:rsid w:val="004B6022"/>
    <w:rsid w:val="004B7186"/>
    <w:rsid w:val="004B73E3"/>
    <w:rsid w:val="004B75AB"/>
    <w:rsid w:val="004C0C0C"/>
    <w:rsid w:val="004C0CE1"/>
    <w:rsid w:val="004C44CD"/>
    <w:rsid w:val="004C4FA4"/>
    <w:rsid w:val="004C5480"/>
    <w:rsid w:val="004C5649"/>
    <w:rsid w:val="004C5681"/>
    <w:rsid w:val="004C65ED"/>
    <w:rsid w:val="004C6CE3"/>
    <w:rsid w:val="004C702B"/>
    <w:rsid w:val="004C713F"/>
    <w:rsid w:val="004C7705"/>
    <w:rsid w:val="004C78C2"/>
    <w:rsid w:val="004D051C"/>
    <w:rsid w:val="004D0597"/>
    <w:rsid w:val="004D0807"/>
    <w:rsid w:val="004D14A6"/>
    <w:rsid w:val="004D16BB"/>
    <w:rsid w:val="004D1CA2"/>
    <w:rsid w:val="004D2151"/>
    <w:rsid w:val="004D221A"/>
    <w:rsid w:val="004D228E"/>
    <w:rsid w:val="004D244F"/>
    <w:rsid w:val="004D327B"/>
    <w:rsid w:val="004D345B"/>
    <w:rsid w:val="004D3687"/>
    <w:rsid w:val="004D4721"/>
    <w:rsid w:val="004D4899"/>
    <w:rsid w:val="004D5606"/>
    <w:rsid w:val="004D5ADE"/>
    <w:rsid w:val="004D6157"/>
    <w:rsid w:val="004D679B"/>
    <w:rsid w:val="004D77DC"/>
    <w:rsid w:val="004E03FF"/>
    <w:rsid w:val="004E09FA"/>
    <w:rsid w:val="004E118E"/>
    <w:rsid w:val="004E131C"/>
    <w:rsid w:val="004E1D68"/>
    <w:rsid w:val="004E2287"/>
    <w:rsid w:val="004E22D6"/>
    <w:rsid w:val="004E4D87"/>
    <w:rsid w:val="004E5CB4"/>
    <w:rsid w:val="004E6034"/>
    <w:rsid w:val="004E63A3"/>
    <w:rsid w:val="004E6920"/>
    <w:rsid w:val="004E7EAF"/>
    <w:rsid w:val="004F0D89"/>
    <w:rsid w:val="004F2ABD"/>
    <w:rsid w:val="004F2B49"/>
    <w:rsid w:val="004F2C82"/>
    <w:rsid w:val="004F2CD4"/>
    <w:rsid w:val="004F2F69"/>
    <w:rsid w:val="004F30D4"/>
    <w:rsid w:val="004F3427"/>
    <w:rsid w:val="004F34D4"/>
    <w:rsid w:val="004F3BBB"/>
    <w:rsid w:val="004F4227"/>
    <w:rsid w:val="004F42F6"/>
    <w:rsid w:val="004F5063"/>
    <w:rsid w:val="004F5096"/>
    <w:rsid w:val="004F5418"/>
    <w:rsid w:val="004F58BC"/>
    <w:rsid w:val="004F58CA"/>
    <w:rsid w:val="004F60A9"/>
    <w:rsid w:val="004F6211"/>
    <w:rsid w:val="004F64EC"/>
    <w:rsid w:val="004F6F3D"/>
    <w:rsid w:val="004F73A5"/>
    <w:rsid w:val="004F76F4"/>
    <w:rsid w:val="004F79E8"/>
    <w:rsid w:val="004F7A20"/>
    <w:rsid w:val="004F7B67"/>
    <w:rsid w:val="00500786"/>
    <w:rsid w:val="00501087"/>
    <w:rsid w:val="00501FA3"/>
    <w:rsid w:val="005021E6"/>
    <w:rsid w:val="00502455"/>
    <w:rsid w:val="00502CE9"/>
    <w:rsid w:val="00502EB2"/>
    <w:rsid w:val="00503992"/>
    <w:rsid w:val="0050449A"/>
    <w:rsid w:val="00504E75"/>
    <w:rsid w:val="00505877"/>
    <w:rsid w:val="005058E9"/>
    <w:rsid w:val="00506B18"/>
    <w:rsid w:val="00506CEC"/>
    <w:rsid w:val="0051076A"/>
    <w:rsid w:val="00510E6F"/>
    <w:rsid w:val="00510F75"/>
    <w:rsid w:val="005125DD"/>
    <w:rsid w:val="00512908"/>
    <w:rsid w:val="005129A1"/>
    <w:rsid w:val="0051371E"/>
    <w:rsid w:val="0051382D"/>
    <w:rsid w:val="00513ECA"/>
    <w:rsid w:val="00514BA5"/>
    <w:rsid w:val="00514D26"/>
    <w:rsid w:val="00516344"/>
    <w:rsid w:val="0051671D"/>
    <w:rsid w:val="00516808"/>
    <w:rsid w:val="00516AC2"/>
    <w:rsid w:val="00516B16"/>
    <w:rsid w:val="0051735C"/>
    <w:rsid w:val="0051781B"/>
    <w:rsid w:val="005203B7"/>
    <w:rsid w:val="0052072E"/>
    <w:rsid w:val="005210E7"/>
    <w:rsid w:val="005223F3"/>
    <w:rsid w:val="00522916"/>
    <w:rsid w:val="00522A48"/>
    <w:rsid w:val="005232AC"/>
    <w:rsid w:val="00523775"/>
    <w:rsid w:val="00523857"/>
    <w:rsid w:val="00523B56"/>
    <w:rsid w:val="005242AC"/>
    <w:rsid w:val="00524307"/>
    <w:rsid w:val="00524657"/>
    <w:rsid w:val="005266F6"/>
    <w:rsid w:val="00526805"/>
    <w:rsid w:val="00526910"/>
    <w:rsid w:val="00526A4F"/>
    <w:rsid w:val="0052757D"/>
    <w:rsid w:val="0052770D"/>
    <w:rsid w:val="00527855"/>
    <w:rsid w:val="005304D0"/>
    <w:rsid w:val="00530D6B"/>
    <w:rsid w:val="00531843"/>
    <w:rsid w:val="00531C66"/>
    <w:rsid w:val="005325DA"/>
    <w:rsid w:val="00532F2B"/>
    <w:rsid w:val="005330EE"/>
    <w:rsid w:val="00533EF6"/>
    <w:rsid w:val="00533F7F"/>
    <w:rsid w:val="00534193"/>
    <w:rsid w:val="00534912"/>
    <w:rsid w:val="00534D3E"/>
    <w:rsid w:val="00535724"/>
    <w:rsid w:val="005357B3"/>
    <w:rsid w:val="005365BE"/>
    <w:rsid w:val="00536B80"/>
    <w:rsid w:val="00537B92"/>
    <w:rsid w:val="00537C0C"/>
    <w:rsid w:val="0054059A"/>
    <w:rsid w:val="00540FEA"/>
    <w:rsid w:val="00541256"/>
    <w:rsid w:val="005433B9"/>
    <w:rsid w:val="0054438E"/>
    <w:rsid w:val="00545372"/>
    <w:rsid w:val="0054576E"/>
    <w:rsid w:val="005457F5"/>
    <w:rsid w:val="00546525"/>
    <w:rsid w:val="0054697C"/>
    <w:rsid w:val="00546EF4"/>
    <w:rsid w:val="005473E7"/>
    <w:rsid w:val="0054785C"/>
    <w:rsid w:val="00547A5B"/>
    <w:rsid w:val="005501A1"/>
    <w:rsid w:val="00550DD0"/>
    <w:rsid w:val="00551346"/>
    <w:rsid w:val="005518A5"/>
    <w:rsid w:val="00551C3E"/>
    <w:rsid w:val="00551DDD"/>
    <w:rsid w:val="00552D60"/>
    <w:rsid w:val="00553B83"/>
    <w:rsid w:val="00554555"/>
    <w:rsid w:val="005546C7"/>
    <w:rsid w:val="00554EF5"/>
    <w:rsid w:val="00555282"/>
    <w:rsid w:val="005554DB"/>
    <w:rsid w:val="0055657A"/>
    <w:rsid w:val="00557C6C"/>
    <w:rsid w:val="005602B5"/>
    <w:rsid w:val="0056084A"/>
    <w:rsid w:val="005609CE"/>
    <w:rsid w:val="00560D52"/>
    <w:rsid w:val="00561083"/>
    <w:rsid w:val="005632DA"/>
    <w:rsid w:val="005634D7"/>
    <w:rsid w:val="005642A8"/>
    <w:rsid w:val="005646BF"/>
    <w:rsid w:val="005650FA"/>
    <w:rsid w:val="005655A3"/>
    <w:rsid w:val="005662DA"/>
    <w:rsid w:val="00566E95"/>
    <w:rsid w:val="0056718E"/>
    <w:rsid w:val="0056791E"/>
    <w:rsid w:val="0056797E"/>
    <w:rsid w:val="00567EB3"/>
    <w:rsid w:val="00570D48"/>
    <w:rsid w:val="00570E3F"/>
    <w:rsid w:val="00572763"/>
    <w:rsid w:val="00572797"/>
    <w:rsid w:val="005728A9"/>
    <w:rsid w:val="00572B6C"/>
    <w:rsid w:val="00572CAF"/>
    <w:rsid w:val="00572D3D"/>
    <w:rsid w:val="0057386C"/>
    <w:rsid w:val="00573C46"/>
    <w:rsid w:val="00573CE7"/>
    <w:rsid w:val="00573E45"/>
    <w:rsid w:val="0057426E"/>
    <w:rsid w:val="00575C14"/>
    <w:rsid w:val="005761D2"/>
    <w:rsid w:val="00576746"/>
    <w:rsid w:val="00576998"/>
    <w:rsid w:val="00577456"/>
    <w:rsid w:val="00577754"/>
    <w:rsid w:val="00577BB6"/>
    <w:rsid w:val="00580AFD"/>
    <w:rsid w:val="0058102B"/>
    <w:rsid w:val="0058126D"/>
    <w:rsid w:val="005813D4"/>
    <w:rsid w:val="00581DDE"/>
    <w:rsid w:val="005827E8"/>
    <w:rsid w:val="005831DD"/>
    <w:rsid w:val="00583D3F"/>
    <w:rsid w:val="005842BF"/>
    <w:rsid w:val="0058472F"/>
    <w:rsid w:val="0058478D"/>
    <w:rsid w:val="00584912"/>
    <w:rsid w:val="00584B06"/>
    <w:rsid w:val="005851B2"/>
    <w:rsid w:val="0058567A"/>
    <w:rsid w:val="005858C3"/>
    <w:rsid w:val="005865D8"/>
    <w:rsid w:val="00586DD7"/>
    <w:rsid w:val="00586EB0"/>
    <w:rsid w:val="00586F21"/>
    <w:rsid w:val="005905E4"/>
    <w:rsid w:val="00590850"/>
    <w:rsid w:val="0059102C"/>
    <w:rsid w:val="00591079"/>
    <w:rsid w:val="0059131F"/>
    <w:rsid w:val="00591E26"/>
    <w:rsid w:val="00592A98"/>
    <w:rsid w:val="00592D35"/>
    <w:rsid w:val="00592FF4"/>
    <w:rsid w:val="005933FE"/>
    <w:rsid w:val="005936AE"/>
    <w:rsid w:val="005936AF"/>
    <w:rsid w:val="00593E8D"/>
    <w:rsid w:val="00594020"/>
    <w:rsid w:val="005944E5"/>
    <w:rsid w:val="00594A46"/>
    <w:rsid w:val="00594C55"/>
    <w:rsid w:val="00594E44"/>
    <w:rsid w:val="00594E8D"/>
    <w:rsid w:val="005954F1"/>
    <w:rsid w:val="0059611C"/>
    <w:rsid w:val="00596808"/>
    <w:rsid w:val="00596C01"/>
    <w:rsid w:val="005A0195"/>
    <w:rsid w:val="005A2824"/>
    <w:rsid w:val="005A2C0F"/>
    <w:rsid w:val="005A2C83"/>
    <w:rsid w:val="005A2C9F"/>
    <w:rsid w:val="005A36CA"/>
    <w:rsid w:val="005A3E77"/>
    <w:rsid w:val="005A4684"/>
    <w:rsid w:val="005A5317"/>
    <w:rsid w:val="005A5B67"/>
    <w:rsid w:val="005A6F63"/>
    <w:rsid w:val="005A77C6"/>
    <w:rsid w:val="005A7BC5"/>
    <w:rsid w:val="005B0273"/>
    <w:rsid w:val="005B0621"/>
    <w:rsid w:val="005B142A"/>
    <w:rsid w:val="005B15F6"/>
    <w:rsid w:val="005B17D5"/>
    <w:rsid w:val="005B1D10"/>
    <w:rsid w:val="005B21D8"/>
    <w:rsid w:val="005B258B"/>
    <w:rsid w:val="005B286F"/>
    <w:rsid w:val="005B288E"/>
    <w:rsid w:val="005B5098"/>
    <w:rsid w:val="005B57AD"/>
    <w:rsid w:val="005B5A27"/>
    <w:rsid w:val="005B5D9B"/>
    <w:rsid w:val="005B6109"/>
    <w:rsid w:val="005B64D0"/>
    <w:rsid w:val="005B662F"/>
    <w:rsid w:val="005B6F97"/>
    <w:rsid w:val="005B79EA"/>
    <w:rsid w:val="005C0B1C"/>
    <w:rsid w:val="005C25B7"/>
    <w:rsid w:val="005C32EB"/>
    <w:rsid w:val="005C398B"/>
    <w:rsid w:val="005C3EA0"/>
    <w:rsid w:val="005C4616"/>
    <w:rsid w:val="005C48DB"/>
    <w:rsid w:val="005C4A86"/>
    <w:rsid w:val="005C5200"/>
    <w:rsid w:val="005C7656"/>
    <w:rsid w:val="005D013E"/>
    <w:rsid w:val="005D0520"/>
    <w:rsid w:val="005D1877"/>
    <w:rsid w:val="005D1DAC"/>
    <w:rsid w:val="005D1E01"/>
    <w:rsid w:val="005D2E91"/>
    <w:rsid w:val="005D38FB"/>
    <w:rsid w:val="005D4473"/>
    <w:rsid w:val="005D50BB"/>
    <w:rsid w:val="005D5A2E"/>
    <w:rsid w:val="005D6ADD"/>
    <w:rsid w:val="005E0079"/>
    <w:rsid w:val="005E066C"/>
    <w:rsid w:val="005E0D2B"/>
    <w:rsid w:val="005E1829"/>
    <w:rsid w:val="005E2AF2"/>
    <w:rsid w:val="005E2C44"/>
    <w:rsid w:val="005E300B"/>
    <w:rsid w:val="005E3280"/>
    <w:rsid w:val="005E344F"/>
    <w:rsid w:val="005E35DE"/>
    <w:rsid w:val="005E43EA"/>
    <w:rsid w:val="005E49DF"/>
    <w:rsid w:val="005E50BD"/>
    <w:rsid w:val="005E5781"/>
    <w:rsid w:val="005E5A4E"/>
    <w:rsid w:val="005E64D8"/>
    <w:rsid w:val="005F02DE"/>
    <w:rsid w:val="005F0E08"/>
    <w:rsid w:val="005F1E30"/>
    <w:rsid w:val="005F3174"/>
    <w:rsid w:val="005F32BA"/>
    <w:rsid w:val="005F48CD"/>
    <w:rsid w:val="005F4B88"/>
    <w:rsid w:val="005F5E92"/>
    <w:rsid w:val="005F6A27"/>
    <w:rsid w:val="005F6A79"/>
    <w:rsid w:val="005F6BC9"/>
    <w:rsid w:val="005F768F"/>
    <w:rsid w:val="005F775F"/>
    <w:rsid w:val="00600220"/>
    <w:rsid w:val="00600A54"/>
    <w:rsid w:val="00600BB7"/>
    <w:rsid w:val="00600E5D"/>
    <w:rsid w:val="006012B9"/>
    <w:rsid w:val="00601CFC"/>
    <w:rsid w:val="00602547"/>
    <w:rsid w:val="00604E6A"/>
    <w:rsid w:val="00604EAF"/>
    <w:rsid w:val="006050F1"/>
    <w:rsid w:val="00606F7E"/>
    <w:rsid w:val="00607113"/>
    <w:rsid w:val="0060743C"/>
    <w:rsid w:val="006079DE"/>
    <w:rsid w:val="0061053E"/>
    <w:rsid w:val="00610758"/>
    <w:rsid w:val="0061083C"/>
    <w:rsid w:val="00610971"/>
    <w:rsid w:val="0061138D"/>
    <w:rsid w:val="00611D7A"/>
    <w:rsid w:val="0061258C"/>
    <w:rsid w:val="00615149"/>
    <w:rsid w:val="00615686"/>
    <w:rsid w:val="00615C80"/>
    <w:rsid w:val="00615D4F"/>
    <w:rsid w:val="00615EEE"/>
    <w:rsid w:val="0061614B"/>
    <w:rsid w:val="006176FA"/>
    <w:rsid w:val="006178E0"/>
    <w:rsid w:val="00620452"/>
    <w:rsid w:val="00620B0F"/>
    <w:rsid w:val="006214DB"/>
    <w:rsid w:val="00621C57"/>
    <w:rsid w:val="00621D26"/>
    <w:rsid w:val="0062229B"/>
    <w:rsid w:val="00622936"/>
    <w:rsid w:val="00623624"/>
    <w:rsid w:val="00623FA7"/>
    <w:rsid w:val="00625723"/>
    <w:rsid w:val="0062593C"/>
    <w:rsid w:val="00625940"/>
    <w:rsid w:val="00625CEF"/>
    <w:rsid w:val="00625DDC"/>
    <w:rsid w:val="00626DE8"/>
    <w:rsid w:val="006271EC"/>
    <w:rsid w:val="0062747E"/>
    <w:rsid w:val="0062772E"/>
    <w:rsid w:val="00627890"/>
    <w:rsid w:val="00627D95"/>
    <w:rsid w:val="00627DA7"/>
    <w:rsid w:val="006300CA"/>
    <w:rsid w:val="00630165"/>
    <w:rsid w:val="006302A6"/>
    <w:rsid w:val="00630D2E"/>
    <w:rsid w:val="00631181"/>
    <w:rsid w:val="006314DA"/>
    <w:rsid w:val="0063381B"/>
    <w:rsid w:val="00634784"/>
    <w:rsid w:val="00634A97"/>
    <w:rsid w:val="00634C72"/>
    <w:rsid w:val="00634DD9"/>
    <w:rsid w:val="00635723"/>
    <w:rsid w:val="0063595B"/>
    <w:rsid w:val="00635D14"/>
    <w:rsid w:val="00636332"/>
    <w:rsid w:val="00637AAD"/>
    <w:rsid w:val="00640315"/>
    <w:rsid w:val="00640451"/>
    <w:rsid w:val="006407A8"/>
    <w:rsid w:val="006409C9"/>
    <w:rsid w:val="00641134"/>
    <w:rsid w:val="006418C7"/>
    <w:rsid w:val="00641C1D"/>
    <w:rsid w:val="006428D6"/>
    <w:rsid w:val="006429F4"/>
    <w:rsid w:val="006429F8"/>
    <w:rsid w:val="00642ED4"/>
    <w:rsid w:val="0064361F"/>
    <w:rsid w:val="00643751"/>
    <w:rsid w:val="006438A5"/>
    <w:rsid w:val="006439F7"/>
    <w:rsid w:val="00643D70"/>
    <w:rsid w:val="00643FDE"/>
    <w:rsid w:val="0064476B"/>
    <w:rsid w:val="00645127"/>
    <w:rsid w:val="00645459"/>
    <w:rsid w:val="00646458"/>
    <w:rsid w:val="006464D4"/>
    <w:rsid w:val="00647E1E"/>
    <w:rsid w:val="006507B7"/>
    <w:rsid w:val="00652E41"/>
    <w:rsid w:val="006533B0"/>
    <w:rsid w:val="00653C4F"/>
    <w:rsid w:val="00653D47"/>
    <w:rsid w:val="0065407D"/>
    <w:rsid w:val="00654A1C"/>
    <w:rsid w:val="006552E2"/>
    <w:rsid w:val="00656298"/>
    <w:rsid w:val="006574A6"/>
    <w:rsid w:val="00657FE0"/>
    <w:rsid w:val="0066041B"/>
    <w:rsid w:val="006611F6"/>
    <w:rsid w:val="00661B0B"/>
    <w:rsid w:val="00661F1C"/>
    <w:rsid w:val="00662555"/>
    <w:rsid w:val="0066303A"/>
    <w:rsid w:val="006631D6"/>
    <w:rsid w:val="006631D9"/>
    <w:rsid w:val="0066343D"/>
    <w:rsid w:val="006643F4"/>
    <w:rsid w:val="006645D7"/>
    <w:rsid w:val="00664C7E"/>
    <w:rsid w:val="00664EE1"/>
    <w:rsid w:val="00665399"/>
    <w:rsid w:val="0066605D"/>
    <w:rsid w:val="006660C6"/>
    <w:rsid w:val="00666395"/>
    <w:rsid w:val="00666DD8"/>
    <w:rsid w:val="00666E5C"/>
    <w:rsid w:val="0066731F"/>
    <w:rsid w:val="0066736F"/>
    <w:rsid w:val="00667CAE"/>
    <w:rsid w:val="006705F0"/>
    <w:rsid w:val="00670B5A"/>
    <w:rsid w:val="00670B7C"/>
    <w:rsid w:val="00670E0C"/>
    <w:rsid w:val="00670E91"/>
    <w:rsid w:val="00671283"/>
    <w:rsid w:val="00671CA3"/>
    <w:rsid w:val="00671DF8"/>
    <w:rsid w:val="00672394"/>
    <w:rsid w:val="006726F6"/>
    <w:rsid w:val="006726FE"/>
    <w:rsid w:val="00673123"/>
    <w:rsid w:val="006736F7"/>
    <w:rsid w:val="006739D5"/>
    <w:rsid w:val="00673B4E"/>
    <w:rsid w:val="00673F38"/>
    <w:rsid w:val="00674613"/>
    <w:rsid w:val="00674A87"/>
    <w:rsid w:val="0067571A"/>
    <w:rsid w:val="00675B36"/>
    <w:rsid w:val="006765FF"/>
    <w:rsid w:val="006769A5"/>
    <w:rsid w:val="00677958"/>
    <w:rsid w:val="00680DBF"/>
    <w:rsid w:val="00681497"/>
    <w:rsid w:val="00681942"/>
    <w:rsid w:val="00682B2A"/>
    <w:rsid w:val="00683590"/>
    <w:rsid w:val="00683A98"/>
    <w:rsid w:val="0068422A"/>
    <w:rsid w:val="00684852"/>
    <w:rsid w:val="006853A9"/>
    <w:rsid w:val="00685676"/>
    <w:rsid w:val="00685CB5"/>
    <w:rsid w:val="00686C8C"/>
    <w:rsid w:val="0068764D"/>
    <w:rsid w:val="006906BB"/>
    <w:rsid w:val="006906C2"/>
    <w:rsid w:val="00690D77"/>
    <w:rsid w:val="0069280A"/>
    <w:rsid w:val="00693451"/>
    <w:rsid w:val="00693858"/>
    <w:rsid w:val="00693A52"/>
    <w:rsid w:val="00694F02"/>
    <w:rsid w:val="00696285"/>
    <w:rsid w:val="006964E3"/>
    <w:rsid w:val="00696CCB"/>
    <w:rsid w:val="006A1714"/>
    <w:rsid w:val="006A2F96"/>
    <w:rsid w:val="006A3049"/>
    <w:rsid w:val="006A31B6"/>
    <w:rsid w:val="006A443D"/>
    <w:rsid w:val="006A4792"/>
    <w:rsid w:val="006A4BC4"/>
    <w:rsid w:val="006A664F"/>
    <w:rsid w:val="006A6838"/>
    <w:rsid w:val="006A6996"/>
    <w:rsid w:val="006A6C31"/>
    <w:rsid w:val="006A7777"/>
    <w:rsid w:val="006A7D56"/>
    <w:rsid w:val="006B007A"/>
    <w:rsid w:val="006B178C"/>
    <w:rsid w:val="006B1CA7"/>
    <w:rsid w:val="006B269E"/>
    <w:rsid w:val="006B2F6F"/>
    <w:rsid w:val="006B3BF2"/>
    <w:rsid w:val="006B4EF4"/>
    <w:rsid w:val="006B5246"/>
    <w:rsid w:val="006B54BE"/>
    <w:rsid w:val="006B595B"/>
    <w:rsid w:val="006B7A61"/>
    <w:rsid w:val="006B7D96"/>
    <w:rsid w:val="006C0933"/>
    <w:rsid w:val="006C09F2"/>
    <w:rsid w:val="006C0EE6"/>
    <w:rsid w:val="006C1F44"/>
    <w:rsid w:val="006C366D"/>
    <w:rsid w:val="006C3E60"/>
    <w:rsid w:val="006C4879"/>
    <w:rsid w:val="006C4BD2"/>
    <w:rsid w:val="006C6539"/>
    <w:rsid w:val="006C73D1"/>
    <w:rsid w:val="006C76A0"/>
    <w:rsid w:val="006D0082"/>
    <w:rsid w:val="006D0397"/>
    <w:rsid w:val="006D0403"/>
    <w:rsid w:val="006D059C"/>
    <w:rsid w:val="006D0D08"/>
    <w:rsid w:val="006D1E5C"/>
    <w:rsid w:val="006D226B"/>
    <w:rsid w:val="006D2B3A"/>
    <w:rsid w:val="006D2F71"/>
    <w:rsid w:val="006D3886"/>
    <w:rsid w:val="006D39AD"/>
    <w:rsid w:val="006D5189"/>
    <w:rsid w:val="006D53C8"/>
    <w:rsid w:val="006D54A5"/>
    <w:rsid w:val="006D5651"/>
    <w:rsid w:val="006D610E"/>
    <w:rsid w:val="006D6B98"/>
    <w:rsid w:val="006D6FC7"/>
    <w:rsid w:val="006E0B67"/>
    <w:rsid w:val="006E0CB0"/>
    <w:rsid w:val="006E208E"/>
    <w:rsid w:val="006E21E4"/>
    <w:rsid w:val="006E33BE"/>
    <w:rsid w:val="006E3A1C"/>
    <w:rsid w:val="006E46B3"/>
    <w:rsid w:val="006E59A8"/>
    <w:rsid w:val="006E59BA"/>
    <w:rsid w:val="006E604A"/>
    <w:rsid w:val="006E6B63"/>
    <w:rsid w:val="006F1237"/>
    <w:rsid w:val="006F14B7"/>
    <w:rsid w:val="006F1D76"/>
    <w:rsid w:val="006F2236"/>
    <w:rsid w:val="006F285B"/>
    <w:rsid w:val="006F2FA6"/>
    <w:rsid w:val="006F326B"/>
    <w:rsid w:val="006F3675"/>
    <w:rsid w:val="006F495F"/>
    <w:rsid w:val="006F49CE"/>
    <w:rsid w:val="006F4D35"/>
    <w:rsid w:val="006F4DAF"/>
    <w:rsid w:val="006F6366"/>
    <w:rsid w:val="006F6858"/>
    <w:rsid w:val="006F6EDB"/>
    <w:rsid w:val="006F6F67"/>
    <w:rsid w:val="006F736D"/>
    <w:rsid w:val="006F7573"/>
    <w:rsid w:val="006F77CF"/>
    <w:rsid w:val="006F786E"/>
    <w:rsid w:val="006F7ADA"/>
    <w:rsid w:val="006F7C2C"/>
    <w:rsid w:val="00700B53"/>
    <w:rsid w:val="00700BE2"/>
    <w:rsid w:val="00701F6E"/>
    <w:rsid w:val="00702276"/>
    <w:rsid w:val="00702820"/>
    <w:rsid w:val="0070283A"/>
    <w:rsid w:val="00703478"/>
    <w:rsid w:val="00703CB7"/>
    <w:rsid w:val="00703EBB"/>
    <w:rsid w:val="00703F1B"/>
    <w:rsid w:val="00703F3D"/>
    <w:rsid w:val="00704724"/>
    <w:rsid w:val="00704A64"/>
    <w:rsid w:val="00705215"/>
    <w:rsid w:val="00705A7C"/>
    <w:rsid w:val="00705FA1"/>
    <w:rsid w:val="007060C9"/>
    <w:rsid w:val="00707064"/>
    <w:rsid w:val="0070709A"/>
    <w:rsid w:val="00707D3A"/>
    <w:rsid w:val="0071066D"/>
    <w:rsid w:val="0071229A"/>
    <w:rsid w:val="007125B7"/>
    <w:rsid w:val="00712AA2"/>
    <w:rsid w:val="00712E52"/>
    <w:rsid w:val="00712F5A"/>
    <w:rsid w:val="007132D7"/>
    <w:rsid w:val="007136BA"/>
    <w:rsid w:val="00713EB1"/>
    <w:rsid w:val="0071409D"/>
    <w:rsid w:val="007156C4"/>
    <w:rsid w:val="0071607F"/>
    <w:rsid w:val="00716177"/>
    <w:rsid w:val="00716B7D"/>
    <w:rsid w:val="007174EE"/>
    <w:rsid w:val="007201DB"/>
    <w:rsid w:val="00720AED"/>
    <w:rsid w:val="00720CE4"/>
    <w:rsid w:val="00721BB2"/>
    <w:rsid w:val="007226F2"/>
    <w:rsid w:val="00723550"/>
    <w:rsid w:val="007237E8"/>
    <w:rsid w:val="007239C2"/>
    <w:rsid w:val="00723B50"/>
    <w:rsid w:val="00724BF1"/>
    <w:rsid w:val="0072589F"/>
    <w:rsid w:val="00726588"/>
    <w:rsid w:val="00726AB8"/>
    <w:rsid w:val="00726B94"/>
    <w:rsid w:val="007277FE"/>
    <w:rsid w:val="007304DD"/>
    <w:rsid w:val="007310F2"/>
    <w:rsid w:val="007316DF"/>
    <w:rsid w:val="00731E32"/>
    <w:rsid w:val="007320A6"/>
    <w:rsid w:val="0073213F"/>
    <w:rsid w:val="00732E28"/>
    <w:rsid w:val="00733013"/>
    <w:rsid w:val="00733D85"/>
    <w:rsid w:val="007346E2"/>
    <w:rsid w:val="007359D7"/>
    <w:rsid w:val="00735A6C"/>
    <w:rsid w:val="00735ADE"/>
    <w:rsid w:val="0073662E"/>
    <w:rsid w:val="007378BA"/>
    <w:rsid w:val="0074039D"/>
    <w:rsid w:val="0074377F"/>
    <w:rsid w:val="00744523"/>
    <w:rsid w:val="007464A1"/>
    <w:rsid w:val="00746768"/>
    <w:rsid w:val="007468E1"/>
    <w:rsid w:val="00746DAC"/>
    <w:rsid w:val="00746F66"/>
    <w:rsid w:val="007503B9"/>
    <w:rsid w:val="007506E8"/>
    <w:rsid w:val="007517B6"/>
    <w:rsid w:val="00751E8D"/>
    <w:rsid w:val="0075286F"/>
    <w:rsid w:val="00752A0A"/>
    <w:rsid w:val="00752D39"/>
    <w:rsid w:val="00752E6D"/>
    <w:rsid w:val="00753186"/>
    <w:rsid w:val="00753285"/>
    <w:rsid w:val="00753446"/>
    <w:rsid w:val="0075358A"/>
    <w:rsid w:val="007538D1"/>
    <w:rsid w:val="00753A02"/>
    <w:rsid w:val="0075402D"/>
    <w:rsid w:val="00754097"/>
    <w:rsid w:val="007543D9"/>
    <w:rsid w:val="007556C8"/>
    <w:rsid w:val="0075645C"/>
    <w:rsid w:val="00756A81"/>
    <w:rsid w:val="0075777C"/>
    <w:rsid w:val="00757A68"/>
    <w:rsid w:val="00760878"/>
    <w:rsid w:val="00761AD4"/>
    <w:rsid w:val="0076284B"/>
    <w:rsid w:val="00763A8A"/>
    <w:rsid w:val="007652AA"/>
    <w:rsid w:val="00765492"/>
    <w:rsid w:val="007659A7"/>
    <w:rsid w:val="00766154"/>
    <w:rsid w:val="007662F8"/>
    <w:rsid w:val="007678AB"/>
    <w:rsid w:val="007678C0"/>
    <w:rsid w:val="007700E9"/>
    <w:rsid w:val="007705B7"/>
    <w:rsid w:val="0077070C"/>
    <w:rsid w:val="007723D4"/>
    <w:rsid w:val="0077259C"/>
    <w:rsid w:val="00772DBE"/>
    <w:rsid w:val="00772EE9"/>
    <w:rsid w:val="00773AB2"/>
    <w:rsid w:val="00773E86"/>
    <w:rsid w:val="00774029"/>
    <w:rsid w:val="007742A6"/>
    <w:rsid w:val="00774723"/>
    <w:rsid w:val="00774B66"/>
    <w:rsid w:val="00774D3C"/>
    <w:rsid w:val="00775151"/>
    <w:rsid w:val="007751E2"/>
    <w:rsid w:val="007755FD"/>
    <w:rsid w:val="007764BF"/>
    <w:rsid w:val="00776573"/>
    <w:rsid w:val="00776B4A"/>
    <w:rsid w:val="00776D40"/>
    <w:rsid w:val="007778F6"/>
    <w:rsid w:val="00777CA8"/>
    <w:rsid w:val="007804CC"/>
    <w:rsid w:val="007806CB"/>
    <w:rsid w:val="00780B3C"/>
    <w:rsid w:val="007826BB"/>
    <w:rsid w:val="007826DE"/>
    <w:rsid w:val="00782A5B"/>
    <w:rsid w:val="00782CB2"/>
    <w:rsid w:val="00783003"/>
    <w:rsid w:val="007831B3"/>
    <w:rsid w:val="00783551"/>
    <w:rsid w:val="0078392A"/>
    <w:rsid w:val="00783A5D"/>
    <w:rsid w:val="007848BE"/>
    <w:rsid w:val="00785178"/>
    <w:rsid w:val="0078572C"/>
    <w:rsid w:val="00785739"/>
    <w:rsid w:val="00786961"/>
    <w:rsid w:val="007875D5"/>
    <w:rsid w:val="007876DB"/>
    <w:rsid w:val="00790197"/>
    <w:rsid w:val="0079119D"/>
    <w:rsid w:val="00791465"/>
    <w:rsid w:val="00791F23"/>
    <w:rsid w:val="007922F8"/>
    <w:rsid w:val="007926EB"/>
    <w:rsid w:val="00792CD6"/>
    <w:rsid w:val="00793065"/>
    <w:rsid w:val="007931BA"/>
    <w:rsid w:val="0079442D"/>
    <w:rsid w:val="00794441"/>
    <w:rsid w:val="00795E88"/>
    <w:rsid w:val="0079609B"/>
    <w:rsid w:val="00796155"/>
    <w:rsid w:val="007962B0"/>
    <w:rsid w:val="00796522"/>
    <w:rsid w:val="00797510"/>
    <w:rsid w:val="00797B01"/>
    <w:rsid w:val="00797D98"/>
    <w:rsid w:val="007A0058"/>
    <w:rsid w:val="007A0801"/>
    <w:rsid w:val="007A0FC8"/>
    <w:rsid w:val="007A1122"/>
    <w:rsid w:val="007A1856"/>
    <w:rsid w:val="007A26ED"/>
    <w:rsid w:val="007A44C9"/>
    <w:rsid w:val="007A4999"/>
    <w:rsid w:val="007A4CD1"/>
    <w:rsid w:val="007A4DFB"/>
    <w:rsid w:val="007A4E32"/>
    <w:rsid w:val="007A6848"/>
    <w:rsid w:val="007A76A0"/>
    <w:rsid w:val="007A7B21"/>
    <w:rsid w:val="007B02AA"/>
    <w:rsid w:val="007B1C2D"/>
    <w:rsid w:val="007B1C9E"/>
    <w:rsid w:val="007B312F"/>
    <w:rsid w:val="007B3DFE"/>
    <w:rsid w:val="007B409D"/>
    <w:rsid w:val="007B43A5"/>
    <w:rsid w:val="007B446A"/>
    <w:rsid w:val="007B4E68"/>
    <w:rsid w:val="007B512A"/>
    <w:rsid w:val="007B5967"/>
    <w:rsid w:val="007B5C47"/>
    <w:rsid w:val="007B6720"/>
    <w:rsid w:val="007B719B"/>
    <w:rsid w:val="007B744C"/>
    <w:rsid w:val="007B74F1"/>
    <w:rsid w:val="007B7EBC"/>
    <w:rsid w:val="007C0A9C"/>
    <w:rsid w:val="007C1493"/>
    <w:rsid w:val="007C1ABF"/>
    <w:rsid w:val="007C1E7D"/>
    <w:rsid w:val="007C2E02"/>
    <w:rsid w:val="007C3197"/>
    <w:rsid w:val="007C31E4"/>
    <w:rsid w:val="007C377C"/>
    <w:rsid w:val="007C3D26"/>
    <w:rsid w:val="007C4168"/>
    <w:rsid w:val="007C4F48"/>
    <w:rsid w:val="007C50C2"/>
    <w:rsid w:val="007C51D4"/>
    <w:rsid w:val="007C6A13"/>
    <w:rsid w:val="007C6B55"/>
    <w:rsid w:val="007C7B97"/>
    <w:rsid w:val="007D0F5F"/>
    <w:rsid w:val="007D10FB"/>
    <w:rsid w:val="007D180C"/>
    <w:rsid w:val="007D1D7F"/>
    <w:rsid w:val="007D1F62"/>
    <w:rsid w:val="007D36F1"/>
    <w:rsid w:val="007D4472"/>
    <w:rsid w:val="007D4827"/>
    <w:rsid w:val="007D54F5"/>
    <w:rsid w:val="007D6137"/>
    <w:rsid w:val="007D6BB2"/>
    <w:rsid w:val="007D7072"/>
    <w:rsid w:val="007D72EC"/>
    <w:rsid w:val="007D7D7A"/>
    <w:rsid w:val="007E06D6"/>
    <w:rsid w:val="007E1432"/>
    <w:rsid w:val="007E16A3"/>
    <w:rsid w:val="007E197A"/>
    <w:rsid w:val="007E1ABE"/>
    <w:rsid w:val="007E2488"/>
    <w:rsid w:val="007E2A25"/>
    <w:rsid w:val="007E3B38"/>
    <w:rsid w:val="007E3B8F"/>
    <w:rsid w:val="007E3BE9"/>
    <w:rsid w:val="007E45E3"/>
    <w:rsid w:val="007E4B81"/>
    <w:rsid w:val="007E559C"/>
    <w:rsid w:val="007E637B"/>
    <w:rsid w:val="007E6426"/>
    <w:rsid w:val="007E6913"/>
    <w:rsid w:val="007E7204"/>
    <w:rsid w:val="007E7FB5"/>
    <w:rsid w:val="007E7FB6"/>
    <w:rsid w:val="007F0E6B"/>
    <w:rsid w:val="007F11E8"/>
    <w:rsid w:val="007F12FC"/>
    <w:rsid w:val="007F1803"/>
    <w:rsid w:val="007F1919"/>
    <w:rsid w:val="007F2759"/>
    <w:rsid w:val="007F38D9"/>
    <w:rsid w:val="007F3BE3"/>
    <w:rsid w:val="007F3EAE"/>
    <w:rsid w:val="007F402D"/>
    <w:rsid w:val="007F4260"/>
    <w:rsid w:val="007F4E74"/>
    <w:rsid w:val="007F6092"/>
    <w:rsid w:val="007F64B6"/>
    <w:rsid w:val="007F6AD6"/>
    <w:rsid w:val="007F749D"/>
    <w:rsid w:val="007F750E"/>
    <w:rsid w:val="007F7A8D"/>
    <w:rsid w:val="007F7A91"/>
    <w:rsid w:val="007F7ACC"/>
    <w:rsid w:val="007F7CAE"/>
    <w:rsid w:val="00801B02"/>
    <w:rsid w:val="00804A7D"/>
    <w:rsid w:val="00804BCA"/>
    <w:rsid w:val="0080653B"/>
    <w:rsid w:val="00806A27"/>
    <w:rsid w:val="00807633"/>
    <w:rsid w:val="0080777D"/>
    <w:rsid w:val="00807E69"/>
    <w:rsid w:val="00811EB2"/>
    <w:rsid w:val="00813A62"/>
    <w:rsid w:val="00814156"/>
    <w:rsid w:val="008154FB"/>
    <w:rsid w:val="008156A5"/>
    <w:rsid w:val="008160D7"/>
    <w:rsid w:val="00816192"/>
    <w:rsid w:val="0081761E"/>
    <w:rsid w:val="0082124C"/>
    <w:rsid w:val="00821EEF"/>
    <w:rsid w:val="008224C7"/>
    <w:rsid w:val="00822F59"/>
    <w:rsid w:val="0082326C"/>
    <w:rsid w:val="00823631"/>
    <w:rsid w:val="008236A1"/>
    <w:rsid w:val="0082525D"/>
    <w:rsid w:val="008258F4"/>
    <w:rsid w:val="00826245"/>
    <w:rsid w:val="00826975"/>
    <w:rsid w:val="00827178"/>
    <w:rsid w:val="0082717A"/>
    <w:rsid w:val="00827BE8"/>
    <w:rsid w:val="0083056C"/>
    <w:rsid w:val="008316E1"/>
    <w:rsid w:val="0083245A"/>
    <w:rsid w:val="00832EE8"/>
    <w:rsid w:val="00833076"/>
    <w:rsid w:val="00833D68"/>
    <w:rsid w:val="008341DD"/>
    <w:rsid w:val="008348DE"/>
    <w:rsid w:val="00834BC7"/>
    <w:rsid w:val="00835204"/>
    <w:rsid w:val="008353C5"/>
    <w:rsid w:val="0083568C"/>
    <w:rsid w:val="0083601B"/>
    <w:rsid w:val="0083606D"/>
    <w:rsid w:val="00836914"/>
    <w:rsid w:val="00836974"/>
    <w:rsid w:val="00836FB9"/>
    <w:rsid w:val="00837EEB"/>
    <w:rsid w:val="00841840"/>
    <w:rsid w:val="00841B60"/>
    <w:rsid w:val="00841E2D"/>
    <w:rsid w:val="00841E38"/>
    <w:rsid w:val="008421D3"/>
    <w:rsid w:val="00842E83"/>
    <w:rsid w:val="00842F5B"/>
    <w:rsid w:val="00843B67"/>
    <w:rsid w:val="0084422A"/>
    <w:rsid w:val="00844D9D"/>
    <w:rsid w:val="008452A7"/>
    <w:rsid w:val="00846236"/>
    <w:rsid w:val="0084650B"/>
    <w:rsid w:val="00847222"/>
    <w:rsid w:val="00847343"/>
    <w:rsid w:val="00847969"/>
    <w:rsid w:val="00851438"/>
    <w:rsid w:val="0085210C"/>
    <w:rsid w:val="008525BE"/>
    <w:rsid w:val="00852CF2"/>
    <w:rsid w:val="008537FC"/>
    <w:rsid w:val="008542C0"/>
    <w:rsid w:val="008549E5"/>
    <w:rsid w:val="00855806"/>
    <w:rsid w:val="00855B68"/>
    <w:rsid w:val="0085631C"/>
    <w:rsid w:val="008563EE"/>
    <w:rsid w:val="0085641C"/>
    <w:rsid w:val="008579C0"/>
    <w:rsid w:val="0086068C"/>
    <w:rsid w:val="0086122E"/>
    <w:rsid w:val="00861746"/>
    <w:rsid w:val="00861903"/>
    <w:rsid w:val="00861DD9"/>
    <w:rsid w:val="00863EE0"/>
    <w:rsid w:val="00864967"/>
    <w:rsid w:val="0086513D"/>
    <w:rsid w:val="0086532E"/>
    <w:rsid w:val="00865330"/>
    <w:rsid w:val="008653BE"/>
    <w:rsid w:val="00865D0B"/>
    <w:rsid w:val="0086613B"/>
    <w:rsid w:val="00866388"/>
    <w:rsid w:val="00866BDF"/>
    <w:rsid w:val="008677D5"/>
    <w:rsid w:val="0086790E"/>
    <w:rsid w:val="0087018F"/>
    <w:rsid w:val="00871DCE"/>
    <w:rsid w:val="00872C69"/>
    <w:rsid w:val="0087330E"/>
    <w:rsid w:val="008736B6"/>
    <w:rsid w:val="00873AA0"/>
    <w:rsid w:val="00874E26"/>
    <w:rsid w:val="00877AC1"/>
    <w:rsid w:val="00877ACA"/>
    <w:rsid w:val="008802CB"/>
    <w:rsid w:val="008802F7"/>
    <w:rsid w:val="008809A6"/>
    <w:rsid w:val="008817D4"/>
    <w:rsid w:val="0088193D"/>
    <w:rsid w:val="00881BC8"/>
    <w:rsid w:val="008828D3"/>
    <w:rsid w:val="0088316A"/>
    <w:rsid w:val="008838A3"/>
    <w:rsid w:val="0088478F"/>
    <w:rsid w:val="00884B10"/>
    <w:rsid w:val="00884DB8"/>
    <w:rsid w:val="00884E52"/>
    <w:rsid w:val="008851E6"/>
    <w:rsid w:val="00885747"/>
    <w:rsid w:val="008860B9"/>
    <w:rsid w:val="008866AD"/>
    <w:rsid w:val="00886D74"/>
    <w:rsid w:val="00886D94"/>
    <w:rsid w:val="00887424"/>
    <w:rsid w:val="00887DCF"/>
    <w:rsid w:val="00890994"/>
    <w:rsid w:val="00890C7C"/>
    <w:rsid w:val="00890F8C"/>
    <w:rsid w:val="008918A8"/>
    <w:rsid w:val="008922C2"/>
    <w:rsid w:val="00892701"/>
    <w:rsid w:val="0089307B"/>
    <w:rsid w:val="00893900"/>
    <w:rsid w:val="00893984"/>
    <w:rsid w:val="008946B7"/>
    <w:rsid w:val="00894CFF"/>
    <w:rsid w:val="00895F8E"/>
    <w:rsid w:val="00896A58"/>
    <w:rsid w:val="00897827"/>
    <w:rsid w:val="00897872"/>
    <w:rsid w:val="008A00FC"/>
    <w:rsid w:val="008A0411"/>
    <w:rsid w:val="008A07B6"/>
    <w:rsid w:val="008A26F2"/>
    <w:rsid w:val="008A4B74"/>
    <w:rsid w:val="008A4C0E"/>
    <w:rsid w:val="008A5136"/>
    <w:rsid w:val="008A5226"/>
    <w:rsid w:val="008A5817"/>
    <w:rsid w:val="008A58C6"/>
    <w:rsid w:val="008A60C1"/>
    <w:rsid w:val="008A6681"/>
    <w:rsid w:val="008A6A6E"/>
    <w:rsid w:val="008A6E23"/>
    <w:rsid w:val="008A701C"/>
    <w:rsid w:val="008A74C4"/>
    <w:rsid w:val="008B00B4"/>
    <w:rsid w:val="008B03C4"/>
    <w:rsid w:val="008B0461"/>
    <w:rsid w:val="008B1A4E"/>
    <w:rsid w:val="008B2872"/>
    <w:rsid w:val="008B291E"/>
    <w:rsid w:val="008B2D1B"/>
    <w:rsid w:val="008B4739"/>
    <w:rsid w:val="008B4B2B"/>
    <w:rsid w:val="008B5264"/>
    <w:rsid w:val="008B628C"/>
    <w:rsid w:val="008B6722"/>
    <w:rsid w:val="008B69FF"/>
    <w:rsid w:val="008B74A1"/>
    <w:rsid w:val="008B751B"/>
    <w:rsid w:val="008B79CD"/>
    <w:rsid w:val="008B7B1F"/>
    <w:rsid w:val="008B7F6A"/>
    <w:rsid w:val="008C0633"/>
    <w:rsid w:val="008C09B4"/>
    <w:rsid w:val="008C0CFF"/>
    <w:rsid w:val="008C1D61"/>
    <w:rsid w:val="008C1E98"/>
    <w:rsid w:val="008C1EDB"/>
    <w:rsid w:val="008C2871"/>
    <w:rsid w:val="008C2B76"/>
    <w:rsid w:val="008C320D"/>
    <w:rsid w:val="008C47B0"/>
    <w:rsid w:val="008C53F3"/>
    <w:rsid w:val="008C591A"/>
    <w:rsid w:val="008C5BF7"/>
    <w:rsid w:val="008C6A61"/>
    <w:rsid w:val="008C6A72"/>
    <w:rsid w:val="008C700B"/>
    <w:rsid w:val="008C74AC"/>
    <w:rsid w:val="008C7645"/>
    <w:rsid w:val="008C7D0D"/>
    <w:rsid w:val="008D0901"/>
    <w:rsid w:val="008D10F3"/>
    <w:rsid w:val="008D1335"/>
    <w:rsid w:val="008D176B"/>
    <w:rsid w:val="008D1CC6"/>
    <w:rsid w:val="008D2C81"/>
    <w:rsid w:val="008D32B0"/>
    <w:rsid w:val="008D4F05"/>
    <w:rsid w:val="008D54BC"/>
    <w:rsid w:val="008D54D3"/>
    <w:rsid w:val="008D5FF6"/>
    <w:rsid w:val="008D62F9"/>
    <w:rsid w:val="008D665E"/>
    <w:rsid w:val="008D6B8C"/>
    <w:rsid w:val="008D6DF6"/>
    <w:rsid w:val="008D6E2E"/>
    <w:rsid w:val="008D6F12"/>
    <w:rsid w:val="008E0045"/>
    <w:rsid w:val="008E0711"/>
    <w:rsid w:val="008E0875"/>
    <w:rsid w:val="008E120E"/>
    <w:rsid w:val="008E1A64"/>
    <w:rsid w:val="008E317F"/>
    <w:rsid w:val="008E3A1A"/>
    <w:rsid w:val="008E48DB"/>
    <w:rsid w:val="008E5CF9"/>
    <w:rsid w:val="008E6C94"/>
    <w:rsid w:val="008E726F"/>
    <w:rsid w:val="008E79CD"/>
    <w:rsid w:val="008E7DBA"/>
    <w:rsid w:val="008F0704"/>
    <w:rsid w:val="008F1DD5"/>
    <w:rsid w:val="008F2B18"/>
    <w:rsid w:val="008F2E09"/>
    <w:rsid w:val="008F2E96"/>
    <w:rsid w:val="008F316F"/>
    <w:rsid w:val="008F3493"/>
    <w:rsid w:val="008F3858"/>
    <w:rsid w:val="008F3C0D"/>
    <w:rsid w:val="008F4179"/>
    <w:rsid w:val="008F4441"/>
    <w:rsid w:val="008F460E"/>
    <w:rsid w:val="008F5B85"/>
    <w:rsid w:val="008F7004"/>
    <w:rsid w:val="008F77B1"/>
    <w:rsid w:val="008F797E"/>
    <w:rsid w:val="008F7CD0"/>
    <w:rsid w:val="00900ECE"/>
    <w:rsid w:val="0090189F"/>
    <w:rsid w:val="009029D6"/>
    <w:rsid w:val="00902F1A"/>
    <w:rsid w:val="009031F0"/>
    <w:rsid w:val="009035C5"/>
    <w:rsid w:val="00904758"/>
    <w:rsid w:val="009051C8"/>
    <w:rsid w:val="00905409"/>
    <w:rsid w:val="009055C7"/>
    <w:rsid w:val="00905879"/>
    <w:rsid w:val="00905B1B"/>
    <w:rsid w:val="00906663"/>
    <w:rsid w:val="0090710A"/>
    <w:rsid w:val="009076C0"/>
    <w:rsid w:val="00907E4C"/>
    <w:rsid w:val="00910004"/>
    <w:rsid w:val="00910136"/>
    <w:rsid w:val="009118A8"/>
    <w:rsid w:val="00911EF0"/>
    <w:rsid w:val="0091225A"/>
    <w:rsid w:val="0091229C"/>
    <w:rsid w:val="00916611"/>
    <w:rsid w:val="00916923"/>
    <w:rsid w:val="009173E2"/>
    <w:rsid w:val="00917848"/>
    <w:rsid w:val="0091792E"/>
    <w:rsid w:val="00917AF9"/>
    <w:rsid w:val="00920974"/>
    <w:rsid w:val="009222D0"/>
    <w:rsid w:val="009223F3"/>
    <w:rsid w:val="0092267B"/>
    <w:rsid w:val="00922D7C"/>
    <w:rsid w:val="009239BB"/>
    <w:rsid w:val="00923A7B"/>
    <w:rsid w:val="00923B21"/>
    <w:rsid w:val="009245BF"/>
    <w:rsid w:val="0092516E"/>
    <w:rsid w:val="009253D5"/>
    <w:rsid w:val="009255A2"/>
    <w:rsid w:val="00925E07"/>
    <w:rsid w:val="00926114"/>
    <w:rsid w:val="0092699F"/>
    <w:rsid w:val="00926F15"/>
    <w:rsid w:val="0092774A"/>
    <w:rsid w:val="00927857"/>
    <w:rsid w:val="00931599"/>
    <w:rsid w:val="00931E63"/>
    <w:rsid w:val="00932114"/>
    <w:rsid w:val="00932AE1"/>
    <w:rsid w:val="00932AFB"/>
    <w:rsid w:val="00933783"/>
    <w:rsid w:val="00933D96"/>
    <w:rsid w:val="009345CA"/>
    <w:rsid w:val="00934889"/>
    <w:rsid w:val="00934D9F"/>
    <w:rsid w:val="00935166"/>
    <w:rsid w:val="0093542F"/>
    <w:rsid w:val="00935487"/>
    <w:rsid w:val="00935CF0"/>
    <w:rsid w:val="0093654F"/>
    <w:rsid w:val="00937423"/>
    <w:rsid w:val="0093757B"/>
    <w:rsid w:val="00937F7B"/>
    <w:rsid w:val="00937F89"/>
    <w:rsid w:val="0094074A"/>
    <w:rsid w:val="00941C16"/>
    <w:rsid w:val="00942014"/>
    <w:rsid w:val="009421CA"/>
    <w:rsid w:val="00942DAE"/>
    <w:rsid w:val="00942E79"/>
    <w:rsid w:val="009433E5"/>
    <w:rsid w:val="009439D6"/>
    <w:rsid w:val="00943AAA"/>
    <w:rsid w:val="00945CE8"/>
    <w:rsid w:val="00946A28"/>
    <w:rsid w:val="009479AE"/>
    <w:rsid w:val="00950006"/>
    <w:rsid w:val="00950BB4"/>
    <w:rsid w:val="009517ED"/>
    <w:rsid w:val="00951CDA"/>
    <w:rsid w:val="00952DFC"/>
    <w:rsid w:val="0095304E"/>
    <w:rsid w:val="009532B9"/>
    <w:rsid w:val="009545FA"/>
    <w:rsid w:val="00954A16"/>
    <w:rsid w:val="00954D90"/>
    <w:rsid w:val="00955911"/>
    <w:rsid w:val="00955C83"/>
    <w:rsid w:val="00955EC7"/>
    <w:rsid w:val="009568A6"/>
    <w:rsid w:val="00956F3A"/>
    <w:rsid w:val="009576F8"/>
    <w:rsid w:val="00957D82"/>
    <w:rsid w:val="00957ED8"/>
    <w:rsid w:val="009601C4"/>
    <w:rsid w:val="009612A1"/>
    <w:rsid w:val="00961389"/>
    <w:rsid w:val="00961793"/>
    <w:rsid w:val="00963C88"/>
    <w:rsid w:val="00964DEA"/>
    <w:rsid w:val="009651F1"/>
    <w:rsid w:val="00965727"/>
    <w:rsid w:val="00966E9C"/>
    <w:rsid w:val="00967109"/>
    <w:rsid w:val="00967BBC"/>
    <w:rsid w:val="009700E0"/>
    <w:rsid w:val="009706CB"/>
    <w:rsid w:val="00970937"/>
    <w:rsid w:val="00971809"/>
    <w:rsid w:val="00972B5F"/>
    <w:rsid w:val="009730B0"/>
    <w:rsid w:val="00973209"/>
    <w:rsid w:val="009734E9"/>
    <w:rsid w:val="00974045"/>
    <w:rsid w:val="0097454C"/>
    <w:rsid w:val="00974677"/>
    <w:rsid w:val="00974794"/>
    <w:rsid w:val="009749F3"/>
    <w:rsid w:val="00974E19"/>
    <w:rsid w:val="00974FA3"/>
    <w:rsid w:val="00975E6F"/>
    <w:rsid w:val="00975E83"/>
    <w:rsid w:val="0098003A"/>
    <w:rsid w:val="00980067"/>
    <w:rsid w:val="00981A68"/>
    <w:rsid w:val="00981B7A"/>
    <w:rsid w:val="00982B90"/>
    <w:rsid w:val="00983665"/>
    <w:rsid w:val="00983808"/>
    <w:rsid w:val="0098407D"/>
    <w:rsid w:val="00986005"/>
    <w:rsid w:val="00986FB9"/>
    <w:rsid w:val="00987BD3"/>
    <w:rsid w:val="00987BF6"/>
    <w:rsid w:val="00987F4F"/>
    <w:rsid w:val="00990A84"/>
    <w:rsid w:val="00991380"/>
    <w:rsid w:val="0099158B"/>
    <w:rsid w:val="00991B95"/>
    <w:rsid w:val="00992D21"/>
    <w:rsid w:val="00992D43"/>
    <w:rsid w:val="00992F7D"/>
    <w:rsid w:val="009930E6"/>
    <w:rsid w:val="009935B7"/>
    <w:rsid w:val="00994B72"/>
    <w:rsid w:val="009952C7"/>
    <w:rsid w:val="0099570D"/>
    <w:rsid w:val="00997584"/>
    <w:rsid w:val="00997F0E"/>
    <w:rsid w:val="00997F4A"/>
    <w:rsid w:val="009A13E5"/>
    <w:rsid w:val="009A154B"/>
    <w:rsid w:val="009A1557"/>
    <w:rsid w:val="009A184B"/>
    <w:rsid w:val="009A1C27"/>
    <w:rsid w:val="009A1CFA"/>
    <w:rsid w:val="009A24CA"/>
    <w:rsid w:val="009A265A"/>
    <w:rsid w:val="009A3965"/>
    <w:rsid w:val="009A408D"/>
    <w:rsid w:val="009A516A"/>
    <w:rsid w:val="009A5183"/>
    <w:rsid w:val="009A5309"/>
    <w:rsid w:val="009A5C52"/>
    <w:rsid w:val="009A5CEE"/>
    <w:rsid w:val="009A676C"/>
    <w:rsid w:val="009A722D"/>
    <w:rsid w:val="009A7356"/>
    <w:rsid w:val="009B2314"/>
    <w:rsid w:val="009B2BFE"/>
    <w:rsid w:val="009B3419"/>
    <w:rsid w:val="009B350B"/>
    <w:rsid w:val="009B3688"/>
    <w:rsid w:val="009B3BE0"/>
    <w:rsid w:val="009B3D69"/>
    <w:rsid w:val="009B3F5B"/>
    <w:rsid w:val="009B468E"/>
    <w:rsid w:val="009B5128"/>
    <w:rsid w:val="009B5D39"/>
    <w:rsid w:val="009B67C6"/>
    <w:rsid w:val="009B6B08"/>
    <w:rsid w:val="009B6FA1"/>
    <w:rsid w:val="009B77BC"/>
    <w:rsid w:val="009C1D65"/>
    <w:rsid w:val="009C278B"/>
    <w:rsid w:val="009C3424"/>
    <w:rsid w:val="009C387A"/>
    <w:rsid w:val="009C3C1E"/>
    <w:rsid w:val="009C3F6D"/>
    <w:rsid w:val="009C4FD9"/>
    <w:rsid w:val="009C5D58"/>
    <w:rsid w:val="009C5FA0"/>
    <w:rsid w:val="009C61C6"/>
    <w:rsid w:val="009C6B96"/>
    <w:rsid w:val="009D0574"/>
    <w:rsid w:val="009D119A"/>
    <w:rsid w:val="009D1D55"/>
    <w:rsid w:val="009D21E0"/>
    <w:rsid w:val="009D3199"/>
    <w:rsid w:val="009D4386"/>
    <w:rsid w:val="009D4DCC"/>
    <w:rsid w:val="009D63F9"/>
    <w:rsid w:val="009D69DE"/>
    <w:rsid w:val="009D7893"/>
    <w:rsid w:val="009D7D11"/>
    <w:rsid w:val="009E0D45"/>
    <w:rsid w:val="009E15D3"/>
    <w:rsid w:val="009E1821"/>
    <w:rsid w:val="009E199D"/>
    <w:rsid w:val="009E22CA"/>
    <w:rsid w:val="009E2A13"/>
    <w:rsid w:val="009E2A3B"/>
    <w:rsid w:val="009E40F2"/>
    <w:rsid w:val="009E5207"/>
    <w:rsid w:val="009E580E"/>
    <w:rsid w:val="009E5D51"/>
    <w:rsid w:val="009E65A1"/>
    <w:rsid w:val="009E66F7"/>
    <w:rsid w:val="009E6BC6"/>
    <w:rsid w:val="009E6DC2"/>
    <w:rsid w:val="009E7377"/>
    <w:rsid w:val="009E79AF"/>
    <w:rsid w:val="009F0F97"/>
    <w:rsid w:val="009F256E"/>
    <w:rsid w:val="009F3F08"/>
    <w:rsid w:val="009F40A7"/>
    <w:rsid w:val="009F458D"/>
    <w:rsid w:val="009F4F06"/>
    <w:rsid w:val="009F5C3D"/>
    <w:rsid w:val="009F6450"/>
    <w:rsid w:val="00A007DD"/>
    <w:rsid w:val="00A00F39"/>
    <w:rsid w:val="00A016DA"/>
    <w:rsid w:val="00A01B3D"/>
    <w:rsid w:val="00A0200B"/>
    <w:rsid w:val="00A02A63"/>
    <w:rsid w:val="00A03496"/>
    <w:rsid w:val="00A044F6"/>
    <w:rsid w:val="00A057F2"/>
    <w:rsid w:val="00A0622B"/>
    <w:rsid w:val="00A06365"/>
    <w:rsid w:val="00A06BFC"/>
    <w:rsid w:val="00A0721B"/>
    <w:rsid w:val="00A07ACA"/>
    <w:rsid w:val="00A07C43"/>
    <w:rsid w:val="00A100F1"/>
    <w:rsid w:val="00A10593"/>
    <w:rsid w:val="00A10749"/>
    <w:rsid w:val="00A10F71"/>
    <w:rsid w:val="00A11DA6"/>
    <w:rsid w:val="00A12EC0"/>
    <w:rsid w:val="00A13A7A"/>
    <w:rsid w:val="00A142CE"/>
    <w:rsid w:val="00A16333"/>
    <w:rsid w:val="00A16A4C"/>
    <w:rsid w:val="00A16AEF"/>
    <w:rsid w:val="00A20135"/>
    <w:rsid w:val="00A20C96"/>
    <w:rsid w:val="00A2173F"/>
    <w:rsid w:val="00A21B43"/>
    <w:rsid w:val="00A21FB9"/>
    <w:rsid w:val="00A22DD5"/>
    <w:rsid w:val="00A22E52"/>
    <w:rsid w:val="00A2318C"/>
    <w:rsid w:val="00A243EE"/>
    <w:rsid w:val="00A247EE"/>
    <w:rsid w:val="00A24CC5"/>
    <w:rsid w:val="00A24E4A"/>
    <w:rsid w:val="00A24FAA"/>
    <w:rsid w:val="00A25E19"/>
    <w:rsid w:val="00A2611D"/>
    <w:rsid w:val="00A2694D"/>
    <w:rsid w:val="00A2699F"/>
    <w:rsid w:val="00A26A1E"/>
    <w:rsid w:val="00A26DE2"/>
    <w:rsid w:val="00A2785C"/>
    <w:rsid w:val="00A27B3E"/>
    <w:rsid w:val="00A300CC"/>
    <w:rsid w:val="00A30656"/>
    <w:rsid w:val="00A307EC"/>
    <w:rsid w:val="00A3088A"/>
    <w:rsid w:val="00A3180A"/>
    <w:rsid w:val="00A31AC6"/>
    <w:rsid w:val="00A32164"/>
    <w:rsid w:val="00A33D68"/>
    <w:rsid w:val="00A34915"/>
    <w:rsid w:val="00A34B35"/>
    <w:rsid w:val="00A3512B"/>
    <w:rsid w:val="00A35137"/>
    <w:rsid w:val="00A354A1"/>
    <w:rsid w:val="00A35B31"/>
    <w:rsid w:val="00A36038"/>
    <w:rsid w:val="00A36EF0"/>
    <w:rsid w:val="00A36F33"/>
    <w:rsid w:val="00A376FA"/>
    <w:rsid w:val="00A37B40"/>
    <w:rsid w:val="00A402CF"/>
    <w:rsid w:val="00A40539"/>
    <w:rsid w:val="00A40CF3"/>
    <w:rsid w:val="00A40FC0"/>
    <w:rsid w:val="00A413AC"/>
    <w:rsid w:val="00A414D6"/>
    <w:rsid w:val="00A419E6"/>
    <w:rsid w:val="00A43594"/>
    <w:rsid w:val="00A4419F"/>
    <w:rsid w:val="00A4422C"/>
    <w:rsid w:val="00A44325"/>
    <w:rsid w:val="00A44685"/>
    <w:rsid w:val="00A4471D"/>
    <w:rsid w:val="00A45996"/>
    <w:rsid w:val="00A46784"/>
    <w:rsid w:val="00A467DC"/>
    <w:rsid w:val="00A47E70"/>
    <w:rsid w:val="00A50146"/>
    <w:rsid w:val="00A507A1"/>
    <w:rsid w:val="00A50AE5"/>
    <w:rsid w:val="00A50F57"/>
    <w:rsid w:val="00A52059"/>
    <w:rsid w:val="00A523FF"/>
    <w:rsid w:val="00A52565"/>
    <w:rsid w:val="00A52BAA"/>
    <w:rsid w:val="00A52FED"/>
    <w:rsid w:val="00A5356E"/>
    <w:rsid w:val="00A538CA"/>
    <w:rsid w:val="00A53F50"/>
    <w:rsid w:val="00A5447D"/>
    <w:rsid w:val="00A55128"/>
    <w:rsid w:val="00A55152"/>
    <w:rsid w:val="00A55835"/>
    <w:rsid w:val="00A55D01"/>
    <w:rsid w:val="00A570EF"/>
    <w:rsid w:val="00A57C6D"/>
    <w:rsid w:val="00A60D3A"/>
    <w:rsid w:val="00A6132E"/>
    <w:rsid w:val="00A61D78"/>
    <w:rsid w:val="00A627BE"/>
    <w:rsid w:val="00A62B37"/>
    <w:rsid w:val="00A632EB"/>
    <w:rsid w:val="00A638C7"/>
    <w:rsid w:val="00A63C72"/>
    <w:rsid w:val="00A64235"/>
    <w:rsid w:val="00A64F6B"/>
    <w:rsid w:val="00A65EF6"/>
    <w:rsid w:val="00A65F23"/>
    <w:rsid w:val="00A6685B"/>
    <w:rsid w:val="00A671CE"/>
    <w:rsid w:val="00A6764B"/>
    <w:rsid w:val="00A67723"/>
    <w:rsid w:val="00A677DD"/>
    <w:rsid w:val="00A7021C"/>
    <w:rsid w:val="00A71EE8"/>
    <w:rsid w:val="00A71FE2"/>
    <w:rsid w:val="00A7250A"/>
    <w:rsid w:val="00A725DB"/>
    <w:rsid w:val="00A72DE1"/>
    <w:rsid w:val="00A730E8"/>
    <w:rsid w:val="00A7397B"/>
    <w:rsid w:val="00A73BFE"/>
    <w:rsid w:val="00A740DE"/>
    <w:rsid w:val="00A748A2"/>
    <w:rsid w:val="00A7613D"/>
    <w:rsid w:val="00A766B8"/>
    <w:rsid w:val="00A76980"/>
    <w:rsid w:val="00A76D19"/>
    <w:rsid w:val="00A77AF1"/>
    <w:rsid w:val="00A77E44"/>
    <w:rsid w:val="00A802AD"/>
    <w:rsid w:val="00A80F6B"/>
    <w:rsid w:val="00A81C95"/>
    <w:rsid w:val="00A8205B"/>
    <w:rsid w:val="00A8255B"/>
    <w:rsid w:val="00A82733"/>
    <w:rsid w:val="00A827B0"/>
    <w:rsid w:val="00A83254"/>
    <w:rsid w:val="00A83501"/>
    <w:rsid w:val="00A83E7D"/>
    <w:rsid w:val="00A83ED4"/>
    <w:rsid w:val="00A8518F"/>
    <w:rsid w:val="00A863EE"/>
    <w:rsid w:val="00A875EB"/>
    <w:rsid w:val="00A877E7"/>
    <w:rsid w:val="00A87867"/>
    <w:rsid w:val="00A8799F"/>
    <w:rsid w:val="00A879FD"/>
    <w:rsid w:val="00A87E75"/>
    <w:rsid w:val="00A902E3"/>
    <w:rsid w:val="00A903F3"/>
    <w:rsid w:val="00A9131B"/>
    <w:rsid w:val="00A922D9"/>
    <w:rsid w:val="00A92637"/>
    <w:rsid w:val="00A928E5"/>
    <w:rsid w:val="00A92BC0"/>
    <w:rsid w:val="00A934D0"/>
    <w:rsid w:val="00A94392"/>
    <w:rsid w:val="00A95581"/>
    <w:rsid w:val="00A95754"/>
    <w:rsid w:val="00A95E66"/>
    <w:rsid w:val="00A966E1"/>
    <w:rsid w:val="00A96B2B"/>
    <w:rsid w:val="00A9721B"/>
    <w:rsid w:val="00AA1032"/>
    <w:rsid w:val="00AA12EF"/>
    <w:rsid w:val="00AA3A7F"/>
    <w:rsid w:val="00AA3BC5"/>
    <w:rsid w:val="00AA4C5E"/>
    <w:rsid w:val="00AA5324"/>
    <w:rsid w:val="00AA55B9"/>
    <w:rsid w:val="00AA5821"/>
    <w:rsid w:val="00AA6692"/>
    <w:rsid w:val="00AA6A8C"/>
    <w:rsid w:val="00AA732F"/>
    <w:rsid w:val="00AA73DA"/>
    <w:rsid w:val="00AA7871"/>
    <w:rsid w:val="00AA7DFA"/>
    <w:rsid w:val="00AB057B"/>
    <w:rsid w:val="00AB2179"/>
    <w:rsid w:val="00AB26A6"/>
    <w:rsid w:val="00AB2997"/>
    <w:rsid w:val="00AB322D"/>
    <w:rsid w:val="00AB3629"/>
    <w:rsid w:val="00AB37CE"/>
    <w:rsid w:val="00AB3E72"/>
    <w:rsid w:val="00AB4399"/>
    <w:rsid w:val="00AB4891"/>
    <w:rsid w:val="00AB502E"/>
    <w:rsid w:val="00AB57EF"/>
    <w:rsid w:val="00AB653E"/>
    <w:rsid w:val="00AB7423"/>
    <w:rsid w:val="00AB7A3E"/>
    <w:rsid w:val="00AC0545"/>
    <w:rsid w:val="00AC2B26"/>
    <w:rsid w:val="00AC32AC"/>
    <w:rsid w:val="00AC3821"/>
    <w:rsid w:val="00AC3E1C"/>
    <w:rsid w:val="00AC4067"/>
    <w:rsid w:val="00AC4FF5"/>
    <w:rsid w:val="00AC504C"/>
    <w:rsid w:val="00AC57E2"/>
    <w:rsid w:val="00AC6137"/>
    <w:rsid w:val="00AC6156"/>
    <w:rsid w:val="00AC6556"/>
    <w:rsid w:val="00AD0483"/>
    <w:rsid w:val="00AD0624"/>
    <w:rsid w:val="00AD0BA2"/>
    <w:rsid w:val="00AD1024"/>
    <w:rsid w:val="00AD1841"/>
    <w:rsid w:val="00AD2954"/>
    <w:rsid w:val="00AD3119"/>
    <w:rsid w:val="00AD3B6A"/>
    <w:rsid w:val="00AD482F"/>
    <w:rsid w:val="00AD518A"/>
    <w:rsid w:val="00AD52E3"/>
    <w:rsid w:val="00AD530D"/>
    <w:rsid w:val="00AD5A94"/>
    <w:rsid w:val="00AD7850"/>
    <w:rsid w:val="00AE0052"/>
    <w:rsid w:val="00AE11E5"/>
    <w:rsid w:val="00AE20D4"/>
    <w:rsid w:val="00AE2CC3"/>
    <w:rsid w:val="00AE2DDF"/>
    <w:rsid w:val="00AE30CF"/>
    <w:rsid w:val="00AE3889"/>
    <w:rsid w:val="00AE3967"/>
    <w:rsid w:val="00AE4202"/>
    <w:rsid w:val="00AE5600"/>
    <w:rsid w:val="00AE57DC"/>
    <w:rsid w:val="00AE6C48"/>
    <w:rsid w:val="00AE6F49"/>
    <w:rsid w:val="00AE7564"/>
    <w:rsid w:val="00AE7EA7"/>
    <w:rsid w:val="00AE7FD8"/>
    <w:rsid w:val="00AF0536"/>
    <w:rsid w:val="00AF1890"/>
    <w:rsid w:val="00AF1BB6"/>
    <w:rsid w:val="00AF1DAB"/>
    <w:rsid w:val="00AF1ED0"/>
    <w:rsid w:val="00AF3473"/>
    <w:rsid w:val="00AF3B67"/>
    <w:rsid w:val="00AF45CD"/>
    <w:rsid w:val="00AF4621"/>
    <w:rsid w:val="00AF4725"/>
    <w:rsid w:val="00AF4A07"/>
    <w:rsid w:val="00AF4E18"/>
    <w:rsid w:val="00AF4FEF"/>
    <w:rsid w:val="00AF5176"/>
    <w:rsid w:val="00AF51D8"/>
    <w:rsid w:val="00AF634C"/>
    <w:rsid w:val="00AF7515"/>
    <w:rsid w:val="00B00341"/>
    <w:rsid w:val="00B010E3"/>
    <w:rsid w:val="00B017F3"/>
    <w:rsid w:val="00B02998"/>
    <w:rsid w:val="00B02D48"/>
    <w:rsid w:val="00B036A0"/>
    <w:rsid w:val="00B039EC"/>
    <w:rsid w:val="00B04646"/>
    <w:rsid w:val="00B05422"/>
    <w:rsid w:val="00B05534"/>
    <w:rsid w:val="00B05999"/>
    <w:rsid w:val="00B07572"/>
    <w:rsid w:val="00B075E1"/>
    <w:rsid w:val="00B07ABB"/>
    <w:rsid w:val="00B07FFB"/>
    <w:rsid w:val="00B10159"/>
    <w:rsid w:val="00B119D3"/>
    <w:rsid w:val="00B11C6A"/>
    <w:rsid w:val="00B12191"/>
    <w:rsid w:val="00B12812"/>
    <w:rsid w:val="00B13226"/>
    <w:rsid w:val="00B134CB"/>
    <w:rsid w:val="00B13CBD"/>
    <w:rsid w:val="00B14025"/>
    <w:rsid w:val="00B140D0"/>
    <w:rsid w:val="00B140DB"/>
    <w:rsid w:val="00B151A7"/>
    <w:rsid w:val="00B15481"/>
    <w:rsid w:val="00B1575D"/>
    <w:rsid w:val="00B15907"/>
    <w:rsid w:val="00B15ABB"/>
    <w:rsid w:val="00B15B9E"/>
    <w:rsid w:val="00B16A7A"/>
    <w:rsid w:val="00B16FD7"/>
    <w:rsid w:val="00B174FB"/>
    <w:rsid w:val="00B17539"/>
    <w:rsid w:val="00B178FE"/>
    <w:rsid w:val="00B17FD1"/>
    <w:rsid w:val="00B205F9"/>
    <w:rsid w:val="00B20839"/>
    <w:rsid w:val="00B21279"/>
    <w:rsid w:val="00B218F6"/>
    <w:rsid w:val="00B21E5B"/>
    <w:rsid w:val="00B22CB0"/>
    <w:rsid w:val="00B22EEC"/>
    <w:rsid w:val="00B2333A"/>
    <w:rsid w:val="00B235F4"/>
    <w:rsid w:val="00B258CE"/>
    <w:rsid w:val="00B26195"/>
    <w:rsid w:val="00B26DFB"/>
    <w:rsid w:val="00B27C79"/>
    <w:rsid w:val="00B27F94"/>
    <w:rsid w:val="00B3047A"/>
    <w:rsid w:val="00B30D09"/>
    <w:rsid w:val="00B315E0"/>
    <w:rsid w:val="00B31E2B"/>
    <w:rsid w:val="00B31ED2"/>
    <w:rsid w:val="00B32DED"/>
    <w:rsid w:val="00B33250"/>
    <w:rsid w:val="00B33692"/>
    <w:rsid w:val="00B347E8"/>
    <w:rsid w:val="00B34A43"/>
    <w:rsid w:val="00B34E59"/>
    <w:rsid w:val="00B34FB1"/>
    <w:rsid w:val="00B35CC0"/>
    <w:rsid w:val="00B366FA"/>
    <w:rsid w:val="00B36CC8"/>
    <w:rsid w:val="00B40484"/>
    <w:rsid w:val="00B405A0"/>
    <w:rsid w:val="00B41217"/>
    <w:rsid w:val="00B41562"/>
    <w:rsid w:val="00B4202C"/>
    <w:rsid w:val="00B429D2"/>
    <w:rsid w:val="00B42D10"/>
    <w:rsid w:val="00B44656"/>
    <w:rsid w:val="00B4530F"/>
    <w:rsid w:val="00B45A16"/>
    <w:rsid w:val="00B463C9"/>
    <w:rsid w:val="00B470BF"/>
    <w:rsid w:val="00B47C0A"/>
    <w:rsid w:val="00B50132"/>
    <w:rsid w:val="00B50621"/>
    <w:rsid w:val="00B50707"/>
    <w:rsid w:val="00B51503"/>
    <w:rsid w:val="00B51C60"/>
    <w:rsid w:val="00B52166"/>
    <w:rsid w:val="00B52303"/>
    <w:rsid w:val="00B526F7"/>
    <w:rsid w:val="00B52B4D"/>
    <w:rsid w:val="00B52D23"/>
    <w:rsid w:val="00B53817"/>
    <w:rsid w:val="00B53942"/>
    <w:rsid w:val="00B53C33"/>
    <w:rsid w:val="00B55129"/>
    <w:rsid w:val="00B557B2"/>
    <w:rsid w:val="00B55E48"/>
    <w:rsid w:val="00B56D0C"/>
    <w:rsid w:val="00B57AE1"/>
    <w:rsid w:val="00B57CCD"/>
    <w:rsid w:val="00B57D40"/>
    <w:rsid w:val="00B6023C"/>
    <w:rsid w:val="00B60474"/>
    <w:rsid w:val="00B614F8"/>
    <w:rsid w:val="00B619BE"/>
    <w:rsid w:val="00B61FEB"/>
    <w:rsid w:val="00B62101"/>
    <w:rsid w:val="00B624C2"/>
    <w:rsid w:val="00B625C5"/>
    <w:rsid w:val="00B64038"/>
    <w:rsid w:val="00B642D5"/>
    <w:rsid w:val="00B65EF1"/>
    <w:rsid w:val="00B667C5"/>
    <w:rsid w:val="00B677F0"/>
    <w:rsid w:val="00B67E51"/>
    <w:rsid w:val="00B67FC0"/>
    <w:rsid w:val="00B704CB"/>
    <w:rsid w:val="00B705D1"/>
    <w:rsid w:val="00B706D8"/>
    <w:rsid w:val="00B706FA"/>
    <w:rsid w:val="00B718B2"/>
    <w:rsid w:val="00B71C59"/>
    <w:rsid w:val="00B71F0A"/>
    <w:rsid w:val="00B7221F"/>
    <w:rsid w:val="00B7239A"/>
    <w:rsid w:val="00B725FA"/>
    <w:rsid w:val="00B72FB9"/>
    <w:rsid w:val="00B733BB"/>
    <w:rsid w:val="00B74677"/>
    <w:rsid w:val="00B7529A"/>
    <w:rsid w:val="00B75A4C"/>
    <w:rsid w:val="00B75AF3"/>
    <w:rsid w:val="00B77271"/>
    <w:rsid w:val="00B77342"/>
    <w:rsid w:val="00B77537"/>
    <w:rsid w:val="00B77AF1"/>
    <w:rsid w:val="00B77F3E"/>
    <w:rsid w:val="00B8063A"/>
    <w:rsid w:val="00B808CE"/>
    <w:rsid w:val="00B80FF9"/>
    <w:rsid w:val="00B8244B"/>
    <w:rsid w:val="00B82661"/>
    <w:rsid w:val="00B82E23"/>
    <w:rsid w:val="00B8320A"/>
    <w:rsid w:val="00B83BC7"/>
    <w:rsid w:val="00B83F14"/>
    <w:rsid w:val="00B8412C"/>
    <w:rsid w:val="00B84852"/>
    <w:rsid w:val="00B86576"/>
    <w:rsid w:val="00B87873"/>
    <w:rsid w:val="00B90B30"/>
    <w:rsid w:val="00B90FD9"/>
    <w:rsid w:val="00B9230E"/>
    <w:rsid w:val="00B928A2"/>
    <w:rsid w:val="00B93489"/>
    <w:rsid w:val="00B93B3A"/>
    <w:rsid w:val="00B93D8B"/>
    <w:rsid w:val="00B95724"/>
    <w:rsid w:val="00B95D06"/>
    <w:rsid w:val="00B95E52"/>
    <w:rsid w:val="00B963DC"/>
    <w:rsid w:val="00B96C00"/>
    <w:rsid w:val="00B97C5D"/>
    <w:rsid w:val="00BA030D"/>
    <w:rsid w:val="00BA06E3"/>
    <w:rsid w:val="00BA0C8C"/>
    <w:rsid w:val="00BA0D8C"/>
    <w:rsid w:val="00BA0E07"/>
    <w:rsid w:val="00BA109A"/>
    <w:rsid w:val="00BA1642"/>
    <w:rsid w:val="00BA2216"/>
    <w:rsid w:val="00BA28CF"/>
    <w:rsid w:val="00BA331C"/>
    <w:rsid w:val="00BA3349"/>
    <w:rsid w:val="00BA350E"/>
    <w:rsid w:val="00BA3CA4"/>
    <w:rsid w:val="00BA4A56"/>
    <w:rsid w:val="00BA4FB5"/>
    <w:rsid w:val="00BA63F3"/>
    <w:rsid w:val="00BA6A97"/>
    <w:rsid w:val="00BA6D64"/>
    <w:rsid w:val="00BA7518"/>
    <w:rsid w:val="00BB36F1"/>
    <w:rsid w:val="00BB3825"/>
    <w:rsid w:val="00BB399B"/>
    <w:rsid w:val="00BB4CBA"/>
    <w:rsid w:val="00BB5613"/>
    <w:rsid w:val="00BB6430"/>
    <w:rsid w:val="00BB6A53"/>
    <w:rsid w:val="00BB6B31"/>
    <w:rsid w:val="00BB7A83"/>
    <w:rsid w:val="00BB7DC1"/>
    <w:rsid w:val="00BC087D"/>
    <w:rsid w:val="00BC15A4"/>
    <w:rsid w:val="00BC1720"/>
    <w:rsid w:val="00BC1EE2"/>
    <w:rsid w:val="00BC25EE"/>
    <w:rsid w:val="00BC2B59"/>
    <w:rsid w:val="00BC2B77"/>
    <w:rsid w:val="00BC2F27"/>
    <w:rsid w:val="00BC35B5"/>
    <w:rsid w:val="00BC39FF"/>
    <w:rsid w:val="00BC4269"/>
    <w:rsid w:val="00BC4990"/>
    <w:rsid w:val="00BC54C4"/>
    <w:rsid w:val="00BC5AC5"/>
    <w:rsid w:val="00BC6302"/>
    <w:rsid w:val="00BC68D4"/>
    <w:rsid w:val="00BC6C4E"/>
    <w:rsid w:val="00BC7343"/>
    <w:rsid w:val="00BC7455"/>
    <w:rsid w:val="00BD0E0B"/>
    <w:rsid w:val="00BD1669"/>
    <w:rsid w:val="00BD23C4"/>
    <w:rsid w:val="00BD279D"/>
    <w:rsid w:val="00BD2888"/>
    <w:rsid w:val="00BD36FB"/>
    <w:rsid w:val="00BD47F5"/>
    <w:rsid w:val="00BD4A96"/>
    <w:rsid w:val="00BD4BAB"/>
    <w:rsid w:val="00BD51B4"/>
    <w:rsid w:val="00BD5641"/>
    <w:rsid w:val="00BD5AE8"/>
    <w:rsid w:val="00BD5E3C"/>
    <w:rsid w:val="00BD64F8"/>
    <w:rsid w:val="00BE0FD3"/>
    <w:rsid w:val="00BE17F6"/>
    <w:rsid w:val="00BE1993"/>
    <w:rsid w:val="00BE2DAB"/>
    <w:rsid w:val="00BE3BE3"/>
    <w:rsid w:val="00BE4185"/>
    <w:rsid w:val="00BE41C9"/>
    <w:rsid w:val="00BE430F"/>
    <w:rsid w:val="00BE4CB3"/>
    <w:rsid w:val="00BE50CD"/>
    <w:rsid w:val="00BE52BB"/>
    <w:rsid w:val="00BE561D"/>
    <w:rsid w:val="00BE58DB"/>
    <w:rsid w:val="00BE5DD0"/>
    <w:rsid w:val="00BE5E26"/>
    <w:rsid w:val="00BE621B"/>
    <w:rsid w:val="00BE698C"/>
    <w:rsid w:val="00BE7217"/>
    <w:rsid w:val="00BE7280"/>
    <w:rsid w:val="00BE77A9"/>
    <w:rsid w:val="00BE789D"/>
    <w:rsid w:val="00BF19BB"/>
    <w:rsid w:val="00BF21C3"/>
    <w:rsid w:val="00BF2782"/>
    <w:rsid w:val="00BF27E1"/>
    <w:rsid w:val="00BF310E"/>
    <w:rsid w:val="00BF3830"/>
    <w:rsid w:val="00BF394D"/>
    <w:rsid w:val="00BF3A83"/>
    <w:rsid w:val="00BF4499"/>
    <w:rsid w:val="00BF58D6"/>
    <w:rsid w:val="00BF6172"/>
    <w:rsid w:val="00BF639F"/>
    <w:rsid w:val="00BF65C7"/>
    <w:rsid w:val="00BF70E4"/>
    <w:rsid w:val="00BF7F4B"/>
    <w:rsid w:val="00C00155"/>
    <w:rsid w:val="00C0058C"/>
    <w:rsid w:val="00C00BFE"/>
    <w:rsid w:val="00C020C7"/>
    <w:rsid w:val="00C0265B"/>
    <w:rsid w:val="00C026D5"/>
    <w:rsid w:val="00C03039"/>
    <w:rsid w:val="00C033CC"/>
    <w:rsid w:val="00C04139"/>
    <w:rsid w:val="00C042AF"/>
    <w:rsid w:val="00C04835"/>
    <w:rsid w:val="00C06126"/>
    <w:rsid w:val="00C06640"/>
    <w:rsid w:val="00C06C41"/>
    <w:rsid w:val="00C072C0"/>
    <w:rsid w:val="00C07346"/>
    <w:rsid w:val="00C07A10"/>
    <w:rsid w:val="00C11121"/>
    <w:rsid w:val="00C11220"/>
    <w:rsid w:val="00C11488"/>
    <w:rsid w:val="00C11712"/>
    <w:rsid w:val="00C117B2"/>
    <w:rsid w:val="00C121AC"/>
    <w:rsid w:val="00C138D6"/>
    <w:rsid w:val="00C14D56"/>
    <w:rsid w:val="00C15171"/>
    <w:rsid w:val="00C15EA3"/>
    <w:rsid w:val="00C168C6"/>
    <w:rsid w:val="00C16A56"/>
    <w:rsid w:val="00C17D9F"/>
    <w:rsid w:val="00C20182"/>
    <w:rsid w:val="00C20782"/>
    <w:rsid w:val="00C20F4E"/>
    <w:rsid w:val="00C2190F"/>
    <w:rsid w:val="00C227C4"/>
    <w:rsid w:val="00C23B1D"/>
    <w:rsid w:val="00C23C95"/>
    <w:rsid w:val="00C23F19"/>
    <w:rsid w:val="00C2412B"/>
    <w:rsid w:val="00C2448E"/>
    <w:rsid w:val="00C24C2C"/>
    <w:rsid w:val="00C24E1D"/>
    <w:rsid w:val="00C25486"/>
    <w:rsid w:val="00C25948"/>
    <w:rsid w:val="00C25D27"/>
    <w:rsid w:val="00C26470"/>
    <w:rsid w:val="00C2672A"/>
    <w:rsid w:val="00C2700C"/>
    <w:rsid w:val="00C31E47"/>
    <w:rsid w:val="00C31F75"/>
    <w:rsid w:val="00C322F9"/>
    <w:rsid w:val="00C33600"/>
    <w:rsid w:val="00C33D07"/>
    <w:rsid w:val="00C33E6D"/>
    <w:rsid w:val="00C344DF"/>
    <w:rsid w:val="00C34677"/>
    <w:rsid w:val="00C367B1"/>
    <w:rsid w:val="00C37102"/>
    <w:rsid w:val="00C37192"/>
    <w:rsid w:val="00C371EB"/>
    <w:rsid w:val="00C37A62"/>
    <w:rsid w:val="00C37ADE"/>
    <w:rsid w:val="00C402BB"/>
    <w:rsid w:val="00C41F10"/>
    <w:rsid w:val="00C42D5A"/>
    <w:rsid w:val="00C42D6F"/>
    <w:rsid w:val="00C434FF"/>
    <w:rsid w:val="00C438CE"/>
    <w:rsid w:val="00C43B02"/>
    <w:rsid w:val="00C44C60"/>
    <w:rsid w:val="00C45252"/>
    <w:rsid w:val="00C4539D"/>
    <w:rsid w:val="00C45879"/>
    <w:rsid w:val="00C458AC"/>
    <w:rsid w:val="00C460F5"/>
    <w:rsid w:val="00C466B2"/>
    <w:rsid w:val="00C4727C"/>
    <w:rsid w:val="00C47F2E"/>
    <w:rsid w:val="00C507AD"/>
    <w:rsid w:val="00C512B0"/>
    <w:rsid w:val="00C51D52"/>
    <w:rsid w:val="00C52735"/>
    <w:rsid w:val="00C52B73"/>
    <w:rsid w:val="00C52CA4"/>
    <w:rsid w:val="00C537E2"/>
    <w:rsid w:val="00C5442E"/>
    <w:rsid w:val="00C544D2"/>
    <w:rsid w:val="00C54BEB"/>
    <w:rsid w:val="00C5571D"/>
    <w:rsid w:val="00C55A8A"/>
    <w:rsid w:val="00C55D04"/>
    <w:rsid w:val="00C56631"/>
    <w:rsid w:val="00C56A9B"/>
    <w:rsid w:val="00C56E25"/>
    <w:rsid w:val="00C5788C"/>
    <w:rsid w:val="00C57A6C"/>
    <w:rsid w:val="00C604D9"/>
    <w:rsid w:val="00C60B51"/>
    <w:rsid w:val="00C60C16"/>
    <w:rsid w:val="00C613E6"/>
    <w:rsid w:val="00C61C41"/>
    <w:rsid w:val="00C6290F"/>
    <w:rsid w:val="00C63735"/>
    <w:rsid w:val="00C63C1A"/>
    <w:rsid w:val="00C63D6A"/>
    <w:rsid w:val="00C63E3A"/>
    <w:rsid w:val="00C6440D"/>
    <w:rsid w:val="00C64816"/>
    <w:rsid w:val="00C65C3F"/>
    <w:rsid w:val="00C67208"/>
    <w:rsid w:val="00C673DC"/>
    <w:rsid w:val="00C67440"/>
    <w:rsid w:val="00C67B92"/>
    <w:rsid w:val="00C67CA3"/>
    <w:rsid w:val="00C709D4"/>
    <w:rsid w:val="00C710D8"/>
    <w:rsid w:val="00C716CA"/>
    <w:rsid w:val="00C717FC"/>
    <w:rsid w:val="00C720E9"/>
    <w:rsid w:val="00C72765"/>
    <w:rsid w:val="00C7324F"/>
    <w:rsid w:val="00C73295"/>
    <w:rsid w:val="00C73C42"/>
    <w:rsid w:val="00C73CE7"/>
    <w:rsid w:val="00C73E8F"/>
    <w:rsid w:val="00C74835"/>
    <w:rsid w:val="00C7493C"/>
    <w:rsid w:val="00C7517E"/>
    <w:rsid w:val="00C774D3"/>
    <w:rsid w:val="00C8027C"/>
    <w:rsid w:val="00C806E9"/>
    <w:rsid w:val="00C80817"/>
    <w:rsid w:val="00C809B9"/>
    <w:rsid w:val="00C81182"/>
    <w:rsid w:val="00C82863"/>
    <w:rsid w:val="00C82FD1"/>
    <w:rsid w:val="00C83013"/>
    <w:rsid w:val="00C8480D"/>
    <w:rsid w:val="00C84DC4"/>
    <w:rsid w:val="00C854A8"/>
    <w:rsid w:val="00C856FD"/>
    <w:rsid w:val="00C85755"/>
    <w:rsid w:val="00C85959"/>
    <w:rsid w:val="00C860CA"/>
    <w:rsid w:val="00C86789"/>
    <w:rsid w:val="00C86957"/>
    <w:rsid w:val="00C86E82"/>
    <w:rsid w:val="00C90DC7"/>
    <w:rsid w:val="00C9112D"/>
    <w:rsid w:val="00C9170E"/>
    <w:rsid w:val="00C92086"/>
    <w:rsid w:val="00C922D7"/>
    <w:rsid w:val="00C92420"/>
    <w:rsid w:val="00C92472"/>
    <w:rsid w:val="00C93080"/>
    <w:rsid w:val="00C935ED"/>
    <w:rsid w:val="00C943D0"/>
    <w:rsid w:val="00C947E7"/>
    <w:rsid w:val="00C950C5"/>
    <w:rsid w:val="00C95667"/>
    <w:rsid w:val="00C95738"/>
    <w:rsid w:val="00C95849"/>
    <w:rsid w:val="00C95985"/>
    <w:rsid w:val="00C95DEA"/>
    <w:rsid w:val="00C95E7A"/>
    <w:rsid w:val="00C96294"/>
    <w:rsid w:val="00C9666D"/>
    <w:rsid w:val="00C97877"/>
    <w:rsid w:val="00CA011E"/>
    <w:rsid w:val="00CA10DC"/>
    <w:rsid w:val="00CA115B"/>
    <w:rsid w:val="00CA122B"/>
    <w:rsid w:val="00CA1706"/>
    <w:rsid w:val="00CA1894"/>
    <w:rsid w:val="00CA18DA"/>
    <w:rsid w:val="00CA1F55"/>
    <w:rsid w:val="00CA1FCD"/>
    <w:rsid w:val="00CA24C4"/>
    <w:rsid w:val="00CA2621"/>
    <w:rsid w:val="00CA2E92"/>
    <w:rsid w:val="00CA2ED0"/>
    <w:rsid w:val="00CA2F12"/>
    <w:rsid w:val="00CA2FAB"/>
    <w:rsid w:val="00CA3678"/>
    <w:rsid w:val="00CA4BC0"/>
    <w:rsid w:val="00CA4F67"/>
    <w:rsid w:val="00CA50A6"/>
    <w:rsid w:val="00CA5422"/>
    <w:rsid w:val="00CA5FCE"/>
    <w:rsid w:val="00CA7256"/>
    <w:rsid w:val="00CA7E34"/>
    <w:rsid w:val="00CB06EA"/>
    <w:rsid w:val="00CB11E0"/>
    <w:rsid w:val="00CB185E"/>
    <w:rsid w:val="00CB336D"/>
    <w:rsid w:val="00CB33D7"/>
    <w:rsid w:val="00CB3714"/>
    <w:rsid w:val="00CB41AA"/>
    <w:rsid w:val="00CB43B9"/>
    <w:rsid w:val="00CB4DE2"/>
    <w:rsid w:val="00CB5B31"/>
    <w:rsid w:val="00CB6DD4"/>
    <w:rsid w:val="00CC004A"/>
    <w:rsid w:val="00CC1B29"/>
    <w:rsid w:val="00CC1CAF"/>
    <w:rsid w:val="00CC1D66"/>
    <w:rsid w:val="00CC1DE8"/>
    <w:rsid w:val="00CC21FE"/>
    <w:rsid w:val="00CC2DFD"/>
    <w:rsid w:val="00CC3175"/>
    <w:rsid w:val="00CC4261"/>
    <w:rsid w:val="00CC4FF2"/>
    <w:rsid w:val="00CC5BEC"/>
    <w:rsid w:val="00CC6082"/>
    <w:rsid w:val="00CC60F4"/>
    <w:rsid w:val="00CC66ED"/>
    <w:rsid w:val="00CC67B6"/>
    <w:rsid w:val="00CC6C6E"/>
    <w:rsid w:val="00CC761A"/>
    <w:rsid w:val="00CC76E6"/>
    <w:rsid w:val="00CC7FD1"/>
    <w:rsid w:val="00CC7FFB"/>
    <w:rsid w:val="00CD01E6"/>
    <w:rsid w:val="00CD020E"/>
    <w:rsid w:val="00CD05C8"/>
    <w:rsid w:val="00CD06F2"/>
    <w:rsid w:val="00CD1A92"/>
    <w:rsid w:val="00CD1F55"/>
    <w:rsid w:val="00CD23EA"/>
    <w:rsid w:val="00CD33E0"/>
    <w:rsid w:val="00CD5188"/>
    <w:rsid w:val="00CD53C9"/>
    <w:rsid w:val="00CD69CD"/>
    <w:rsid w:val="00CD6ED2"/>
    <w:rsid w:val="00CE0A18"/>
    <w:rsid w:val="00CE0D62"/>
    <w:rsid w:val="00CE115C"/>
    <w:rsid w:val="00CE1A22"/>
    <w:rsid w:val="00CE1DE0"/>
    <w:rsid w:val="00CE2781"/>
    <w:rsid w:val="00CE33DA"/>
    <w:rsid w:val="00CE3BE7"/>
    <w:rsid w:val="00CE3C10"/>
    <w:rsid w:val="00CE3CA5"/>
    <w:rsid w:val="00CE3E04"/>
    <w:rsid w:val="00CE4661"/>
    <w:rsid w:val="00CE46BA"/>
    <w:rsid w:val="00CE5D62"/>
    <w:rsid w:val="00CE6634"/>
    <w:rsid w:val="00CE6EDE"/>
    <w:rsid w:val="00CE739E"/>
    <w:rsid w:val="00CF09CF"/>
    <w:rsid w:val="00CF0BD5"/>
    <w:rsid w:val="00CF0E0D"/>
    <w:rsid w:val="00CF3D5C"/>
    <w:rsid w:val="00CF43CF"/>
    <w:rsid w:val="00CF4B99"/>
    <w:rsid w:val="00CF4D76"/>
    <w:rsid w:val="00CF5036"/>
    <w:rsid w:val="00CF5168"/>
    <w:rsid w:val="00CF62BB"/>
    <w:rsid w:val="00CF7357"/>
    <w:rsid w:val="00CF7811"/>
    <w:rsid w:val="00CF7D1E"/>
    <w:rsid w:val="00CF7E2C"/>
    <w:rsid w:val="00D00414"/>
    <w:rsid w:val="00D0065D"/>
    <w:rsid w:val="00D0140B"/>
    <w:rsid w:val="00D020D2"/>
    <w:rsid w:val="00D0291E"/>
    <w:rsid w:val="00D033CA"/>
    <w:rsid w:val="00D03DEE"/>
    <w:rsid w:val="00D04555"/>
    <w:rsid w:val="00D045B1"/>
    <w:rsid w:val="00D04837"/>
    <w:rsid w:val="00D051A3"/>
    <w:rsid w:val="00D0592B"/>
    <w:rsid w:val="00D10969"/>
    <w:rsid w:val="00D121DE"/>
    <w:rsid w:val="00D12684"/>
    <w:rsid w:val="00D12F6C"/>
    <w:rsid w:val="00D13AF7"/>
    <w:rsid w:val="00D14A1A"/>
    <w:rsid w:val="00D14BDC"/>
    <w:rsid w:val="00D1547D"/>
    <w:rsid w:val="00D15834"/>
    <w:rsid w:val="00D1588D"/>
    <w:rsid w:val="00D159FF"/>
    <w:rsid w:val="00D15C1E"/>
    <w:rsid w:val="00D15D1D"/>
    <w:rsid w:val="00D176BB"/>
    <w:rsid w:val="00D17C93"/>
    <w:rsid w:val="00D17D34"/>
    <w:rsid w:val="00D17DCE"/>
    <w:rsid w:val="00D20035"/>
    <w:rsid w:val="00D20521"/>
    <w:rsid w:val="00D20682"/>
    <w:rsid w:val="00D20A32"/>
    <w:rsid w:val="00D233A3"/>
    <w:rsid w:val="00D2359E"/>
    <w:rsid w:val="00D2389D"/>
    <w:rsid w:val="00D23C31"/>
    <w:rsid w:val="00D24789"/>
    <w:rsid w:val="00D248FC"/>
    <w:rsid w:val="00D249AE"/>
    <w:rsid w:val="00D24B5B"/>
    <w:rsid w:val="00D24B7E"/>
    <w:rsid w:val="00D25335"/>
    <w:rsid w:val="00D25337"/>
    <w:rsid w:val="00D25C6F"/>
    <w:rsid w:val="00D2660D"/>
    <w:rsid w:val="00D27DEC"/>
    <w:rsid w:val="00D27FA2"/>
    <w:rsid w:val="00D3018A"/>
    <w:rsid w:val="00D302D5"/>
    <w:rsid w:val="00D31090"/>
    <w:rsid w:val="00D317C2"/>
    <w:rsid w:val="00D31E3B"/>
    <w:rsid w:val="00D32033"/>
    <w:rsid w:val="00D321FE"/>
    <w:rsid w:val="00D322C4"/>
    <w:rsid w:val="00D32AE8"/>
    <w:rsid w:val="00D32B0C"/>
    <w:rsid w:val="00D33CB4"/>
    <w:rsid w:val="00D34B96"/>
    <w:rsid w:val="00D35675"/>
    <w:rsid w:val="00D36AE5"/>
    <w:rsid w:val="00D36BF4"/>
    <w:rsid w:val="00D36DC4"/>
    <w:rsid w:val="00D377E1"/>
    <w:rsid w:val="00D40292"/>
    <w:rsid w:val="00D4069E"/>
    <w:rsid w:val="00D40C3D"/>
    <w:rsid w:val="00D40CA8"/>
    <w:rsid w:val="00D41335"/>
    <w:rsid w:val="00D41368"/>
    <w:rsid w:val="00D413F6"/>
    <w:rsid w:val="00D414D6"/>
    <w:rsid w:val="00D41622"/>
    <w:rsid w:val="00D442C3"/>
    <w:rsid w:val="00D44952"/>
    <w:rsid w:val="00D44D76"/>
    <w:rsid w:val="00D47B5E"/>
    <w:rsid w:val="00D47DC8"/>
    <w:rsid w:val="00D500FB"/>
    <w:rsid w:val="00D504D2"/>
    <w:rsid w:val="00D507C5"/>
    <w:rsid w:val="00D50E90"/>
    <w:rsid w:val="00D5158F"/>
    <w:rsid w:val="00D51DA3"/>
    <w:rsid w:val="00D5234E"/>
    <w:rsid w:val="00D52DEF"/>
    <w:rsid w:val="00D55157"/>
    <w:rsid w:val="00D56017"/>
    <w:rsid w:val="00D571D4"/>
    <w:rsid w:val="00D575BD"/>
    <w:rsid w:val="00D579F1"/>
    <w:rsid w:val="00D60117"/>
    <w:rsid w:val="00D60DA5"/>
    <w:rsid w:val="00D61CFF"/>
    <w:rsid w:val="00D61DC2"/>
    <w:rsid w:val="00D61E64"/>
    <w:rsid w:val="00D6360C"/>
    <w:rsid w:val="00D63894"/>
    <w:rsid w:val="00D642CA"/>
    <w:rsid w:val="00D6446E"/>
    <w:rsid w:val="00D64565"/>
    <w:rsid w:val="00D645DF"/>
    <w:rsid w:val="00D64714"/>
    <w:rsid w:val="00D6471C"/>
    <w:rsid w:val="00D66BC3"/>
    <w:rsid w:val="00D66BC4"/>
    <w:rsid w:val="00D66DB4"/>
    <w:rsid w:val="00D67393"/>
    <w:rsid w:val="00D67E08"/>
    <w:rsid w:val="00D7032C"/>
    <w:rsid w:val="00D7067B"/>
    <w:rsid w:val="00D7097D"/>
    <w:rsid w:val="00D70CD5"/>
    <w:rsid w:val="00D70D56"/>
    <w:rsid w:val="00D712EC"/>
    <w:rsid w:val="00D7175C"/>
    <w:rsid w:val="00D725F7"/>
    <w:rsid w:val="00D72B2E"/>
    <w:rsid w:val="00D74B6B"/>
    <w:rsid w:val="00D75572"/>
    <w:rsid w:val="00D760A8"/>
    <w:rsid w:val="00D76CB8"/>
    <w:rsid w:val="00D76E28"/>
    <w:rsid w:val="00D7761C"/>
    <w:rsid w:val="00D77A26"/>
    <w:rsid w:val="00D80265"/>
    <w:rsid w:val="00D80C65"/>
    <w:rsid w:val="00D81365"/>
    <w:rsid w:val="00D81540"/>
    <w:rsid w:val="00D81C73"/>
    <w:rsid w:val="00D8220B"/>
    <w:rsid w:val="00D83CE0"/>
    <w:rsid w:val="00D8495E"/>
    <w:rsid w:val="00D85B8A"/>
    <w:rsid w:val="00D8625A"/>
    <w:rsid w:val="00D86B2A"/>
    <w:rsid w:val="00D875B4"/>
    <w:rsid w:val="00D877BF"/>
    <w:rsid w:val="00D87D24"/>
    <w:rsid w:val="00D9074A"/>
    <w:rsid w:val="00D9097D"/>
    <w:rsid w:val="00D94667"/>
    <w:rsid w:val="00D949C7"/>
    <w:rsid w:val="00D94E69"/>
    <w:rsid w:val="00D952E4"/>
    <w:rsid w:val="00D9572D"/>
    <w:rsid w:val="00D9576D"/>
    <w:rsid w:val="00D95B22"/>
    <w:rsid w:val="00D96633"/>
    <w:rsid w:val="00DA1222"/>
    <w:rsid w:val="00DA16B8"/>
    <w:rsid w:val="00DA254C"/>
    <w:rsid w:val="00DA32E6"/>
    <w:rsid w:val="00DA32F7"/>
    <w:rsid w:val="00DA3F28"/>
    <w:rsid w:val="00DA4921"/>
    <w:rsid w:val="00DA4C0D"/>
    <w:rsid w:val="00DA54DB"/>
    <w:rsid w:val="00DA57F9"/>
    <w:rsid w:val="00DA598F"/>
    <w:rsid w:val="00DA6B52"/>
    <w:rsid w:val="00DA6E41"/>
    <w:rsid w:val="00DA7080"/>
    <w:rsid w:val="00DA7113"/>
    <w:rsid w:val="00DA7B9F"/>
    <w:rsid w:val="00DA7F5E"/>
    <w:rsid w:val="00DB0DB5"/>
    <w:rsid w:val="00DB130F"/>
    <w:rsid w:val="00DB20E6"/>
    <w:rsid w:val="00DB227D"/>
    <w:rsid w:val="00DB2997"/>
    <w:rsid w:val="00DB384C"/>
    <w:rsid w:val="00DB3F22"/>
    <w:rsid w:val="00DB43D9"/>
    <w:rsid w:val="00DB4F01"/>
    <w:rsid w:val="00DB4F4D"/>
    <w:rsid w:val="00DB52E7"/>
    <w:rsid w:val="00DB602F"/>
    <w:rsid w:val="00DB640F"/>
    <w:rsid w:val="00DB6D92"/>
    <w:rsid w:val="00DB7520"/>
    <w:rsid w:val="00DC036D"/>
    <w:rsid w:val="00DC0462"/>
    <w:rsid w:val="00DC0A8A"/>
    <w:rsid w:val="00DC0CBC"/>
    <w:rsid w:val="00DC0F60"/>
    <w:rsid w:val="00DC1A2A"/>
    <w:rsid w:val="00DC2BAE"/>
    <w:rsid w:val="00DC2ED1"/>
    <w:rsid w:val="00DC32FA"/>
    <w:rsid w:val="00DC3E63"/>
    <w:rsid w:val="00DC545A"/>
    <w:rsid w:val="00DC57BD"/>
    <w:rsid w:val="00DC6111"/>
    <w:rsid w:val="00DC67AC"/>
    <w:rsid w:val="00DC6D5F"/>
    <w:rsid w:val="00DC7503"/>
    <w:rsid w:val="00DC7B6E"/>
    <w:rsid w:val="00DD04C5"/>
    <w:rsid w:val="00DD05EB"/>
    <w:rsid w:val="00DD0A8F"/>
    <w:rsid w:val="00DD0B00"/>
    <w:rsid w:val="00DD174D"/>
    <w:rsid w:val="00DD2684"/>
    <w:rsid w:val="00DD3403"/>
    <w:rsid w:val="00DD350D"/>
    <w:rsid w:val="00DD3B19"/>
    <w:rsid w:val="00DD4216"/>
    <w:rsid w:val="00DD4AD1"/>
    <w:rsid w:val="00DD4E4E"/>
    <w:rsid w:val="00DD4F6E"/>
    <w:rsid w:val="00DD50DD"/>
    <w:rsid w:val="00DD5AE1"/>
    <w:rsid w:val="00DD607C"/>
    <w:rsid w:val="00DD6E0C"/>
    <w:rsid w:val="00DE0C33"/>
    <w:rsid w:val="00DE0E7F"/>
    <w:rsid w:val="00DE151B"/>
    <w:rsid w:val="00DE17F7"/>
    <w:rsid w:val="00DE1F2B"/>
    <w:rsid w:val="00DE274C"/>
    <w:rsid w:val="00DE287D"/>
    <w:rsid w:val="00DE2A8B"/>
    <w:rsid w:val="00DE4090"/>
    <w:rsid w:val="00DE45D5"/>
    <w:rsid w:val="00DE474A"/>
    <w:rsid w:val="00DE49EA"/>
    <w:rsid w:val="00DE4A17"/>
    <w:rsid w:val="00DE5003"/>
    <w:rsid w:val="00DE60A2"/>
    <w:rsid w:val="00DE71BA"/>
    <w:rsid w:val="00DE7727"/>
    <w:rsid w:val="00DE7AD5"/>
    <w:rsid w:val="00DE7D8F"/>
    <w:rsid w:val="00DF001A"/>
    <w:rsid w:val="00DF04EB"/>
    <w:rsid w:val="00DF1383"/>
    <w:rsid w:val="00DF1DE9"/>
    <w:rsid w:val="00DF2A1A"/>
    <w:rsid w:val="00DF2F44"/>
    <w:rsid w:val="00DF31B3"/>
    <w:rsid w:val="00DF3450"/>
    <w:rsid w:val="00DF4239"/>
    <w:rsid w:val="00DF5D09"/>
    <w:rsid w:val="00DF5FF6"/>
    <w:rsid w:val="00E0095F"/>
    <w:rsid w:val="00E00C30"/>
    <w:rsid w:val="00E01707"/>
    <w:rsid w:val="00E022BF"/>
    <w:rsid w:val="00E028EE"/>
    <w:rsid w:val="00E02F3D"/>
    <w:rsid w:val="00E03A59"/>
    <w:rsid w:val="00E03A6C"/>
    <w:rsid w:val="00E03EB1"/>
    <w:rsid w:val="00E052E8"/>
    <w:rsid w:val="00E053EF"/>
    <w:rsid w:val="00E05653"/>
    <w:rsid w:val="00E07262"/>
    <w:rsid w:val="00E07967"/>
    <w:rsid w:val="00E10009"/>
    <w:rsid w:val="00E10018"/>
    <w:rsid w:val="00E10162"/>
    <w:rsid w:val="00E102A8"/>
    <w:rsid w:val="00E10F6B"/>
    <w:rsid w:val="00E114EB"/>
    <w:rsid w:val="00E117A9"/>
    <w:rsid w:val="00E119DC"/>
    <w:rsid w:val="00E12DC2"/>
    <w:rsid w:val="00E12F74"/>
    <w:rsid w:val="00E13031"/>
    <w:rsid w:val="00E13119"/>
    <w:rsid w:val="00E139CA"/>
    <w:rsid w:val="00E15170"/>
    <w:rsid w:val="00E15381"/>
    <w:rsid w:val="00E156ED"/>
    <w:rsid w:val="00E15A0D"/>
    <w:rsid w:val="00E15C46"/>
    <w:rsid w:val="00E16BCC"/>
    <w:rsid w:val="00E16F1D"/>
    <w:rsid w:val="00E173EB"/>
    <w:rsid w:val="00E17FEE"/>
    <w:rsid w:val="00E20FA1"/>
    <w:rsid w:val="00E211CB"/>
    <w:rsid w:val="00E232BC"/>
    <w:rsid w:val="00E234D2"/>
    <w:rsid w:val="00E23826"/>
    <w:rsid w:val="00E23AA1"/>
    <w:rsid w:val="00E23E8D"/>
    <w:rsid w:val="00E24D7C"/>
    <w:rsid w:val="00E25691"/>
    <w:rsid w:val="00E26A69"/>
    <w:rsid w:val="00E30D80"/>
    <w:rsid w:val="00E3131F"/>
    <w:rsid w:val="00E3189F"/>
    <w:rsid w:val="00E319C5"/>
    <w:rsid w:val="00E31B55"/>
    <w:rsid w:val="00E31B97"/>
    <w:rsid w:val="00E3230E"/>
    <w:rsid w:val="00E324CC"/>
    <w:rsid w:val="00E326EB"/>
    <w:rsid w:val="00E3373D"/>
    <w:rsid w:val="00E33FAC"/>
    <w:rsid w:val="00E341FF"/>
    <w:rsid w:val="00E34407"/>
    <w:rsid w:val="00E345CD"/>
    <w:rsid w:val="00E3467F"/>
    <w:rsid w:val="00E36310"/>
    <w:rsid w:val="00E369BF"/>
    <w:rsid w:val="00E37522"/>
    <w:rsid w:val="00E37E98"/>
    <w:rsid w:val="00E413B8"/>
    <w:rsid w:val="00E41CD1"/>
    <w:rsid w:val="00E420E1"/>
    <w:rsid w:val="00E42AC9"/>
    <w:rsid w:val="00E42FC9"/>
    <w:rsid w:val="00E4336E"/>
    <w:rsid w:val="00E44266"/>
    <w:rsid w:val="00E4440F"/>
    <w:rsid w:val="00E454D5"/>
    <w:rsid w:val="00E4572C"/>
    <w:rsid w:val="00E47690"/>
    <w:rsid w:val="00E47DA6"/>
    <w:rsid w:val="00E47EEB"/>
    <w:rsid w:val="00E51340"/>
    <w:rsid w:val="00E513E4"/>
    <w:rsid w:val="00E52089"/>
    <w:rsid w:val="00E52205"/>
    <w:rsid w:val="00E525B9"/>
    <w:rsid w:val="00E539F4"/>
    <w:rsid w:val="00E53FDD"/>
    <w:rsid w:val="00E54B20"/>
    <w:rsid w:val="00E54D81"/>
    <w:rsid w:val="00E56259"/>
    <w:rsid w:val="00E56FD4"/>
    <w:rsid w:val="00E574B5"/>
    <w:rsid w:val="00E57526"/>
    <w:rsid w:val="00E60B01"/>
    <w:rsid w:val="00E61597"/>
    <w:rsid w:val="00E62413"/>
    <w:rsid w:val="00E625E0"/>
    <w:rsid w:val="00E62F5D"/>
    <w:rsid w:val="00E643A6"/>
    <w:rsid w:val="00E655FF"/>
    <w:rsid w:val="00E65E14"/>
    <w:rsid w:val="00E66FEF"/>
    <w:rsid w:val="00E671E4"/>
    <w:rsid w:val="00E673C4"/>
    <w:rsid w:val="00E67D48"/>
    <w:rsid w:val="00E70A4E"/>
    <w:rsid w:val="00E71031"/>
    <w:rsid w:val="00E71C79"/>
    <w:rsid w:val="00E725F7"/>
    <w:rsid w:val="00E72BD8"/>
    <w:rsid w:val="00E7382B"/>
    <w:rsid w:val="00E73AA2"/>
    <w:rsid w:val="00E75145"/>
    <w:rsid w:val="00E7553B"/>
    <w:rsid w:val="00E75848"/>
    <w:rsid w:val="00E75864"/>
    <w:rsid w:val="00E759C1"/>
    <w:rsid w:val="00E75C08"/>
    <w:rsid w:val="00E76737"/>
    <w:rsid w:val="00E76BF5"/>
    <w:rsid w:val="00E76C41"/>
    <w:rsid w:val="00E7773E"/>
    <w:rsid w:val="00E805D5"/>
    <w:rsid w:val="00E80D2A"/>
    <w:rsid w:val="00E80FB6"/>
    <w:rsid w:val="00E811C5"/>
    <w:rsid w:val="00E82653"/>
    <w:rsid w:val="00E836AC"/>
    <w:rsid w:val="00E84310"/>
    <w:rsid w:val="00E855A7"/>
    <w:rsid w:val="00E85969"/>
    <w:rsid w:val="00E85C54"/>
    <w:rsid w:val="00E86828"/>
    <w:rsid w:val="00E86925"/>
    <w:rsid w:val="00E87423"/>
    <w:rsid w:val="00E87612"/>
    <w:rsid w:val="00E901C9"/>
    <w:rsid w:val="00E91C6C"/>
    <w:rsid w:val="00E922A3"/>
    <w:rsid w:val="00E93D31"/>
    <w:rsid w:val="00E94A44"/>
    <w:rsid w:val="00E94F5B"/>
    <w:rsid w:val="00E95837"/>
    <w:rsid w:val="00E95AE8"/>
    <w:rsid w:val="00E95ECE"/>
    <w:rsid w:val="00E96F1A"/>
    <w:rsid w:val="00E97001"/>
    <w:rsid w:val="00E9713D"/>
    <w:rsid w:val="00E973A9"/>
    <w:rsid w:val="00E97DF4"/>
    <w:rsid w:val="00EA00B2"/>
    <w:rsid w:val="00EA0783"/>
    <w:rsid w:val="00EA1FBE"/>
    <w:rsid w:val="00EA251F"/>
    <w:rsid w:val="00EA2BF4"/>
    <w:rsid w:val="00EA30FC"/>
    <w:rsid w:val="00EA4AF6"/>
    <w:rsid w:val="00EA5DE8"/>
    <w:rsid w:val="00EA6D06"/>
    <w:rsid w:val="00EA768A"/>
    <w:rsid w:val="00EB08D2"/>
    <w:rsid w:val="00EB08DC"/>
    <w:rsid w:val="00EB11ED"/>
    <w:rsid w:val="00EB13E7"/>
    <w:rsid w:val="00EB1677"/>
    <w:rsid w:val="00EB2FB8"/>
    <w:rsid w:val="00EB3BD5"/>
    <w:rsid w:val="00EB4128"/>
    <w:rsid w:val="00EB4CC3"/>
    <w:rsid w:val="00EB52E7"/>
    <w:rsid w:val="00EB5621"/>
    <w:rsid w:val="00EB5B49"/>
    <w:rsid w:val="00EB615A"/>
    <w:rsid w:val="00EB63D8"/>
    <w:rsid w:val="00EB6FD8"/>
    <w:rsid w:val="00EB744D"/>
    <w:rsid w:val="00EB7FA8"/>
    <w:rsid w:val="00EC0520"/>
    <w:rsid w:val="00EC0632"/>
    <w:rsid w:val="00EC09CD"/>
    <w:rsid w:val="00EC0C8F"/>
    <w:rsid w:val="00EC1708"/>
    <w:rsid w:val="00EC19AC"/>
    <w:rsid w:val="00EC1D98"/>
    <w:rsid w:val="00EC1E82"/>
    <w:rsid w:val="00EC2BA6"/>
    <w:rsid w:val="00EC3290"/>
    <w:rsid w:val="00EC355E"/>
    <w:rsid w:val="00EC3652"/>
    <w:rsid w:val="00EC4A02"/>
    <w:rsid w:val="00EC586C"/>
    <w:rsid w:val="00EC7761"/>
    <w:rsid w:val="00EC7950"/>
    <w:rsid w:val="00EC7C1B"/>
    <w:rsid w:val="00ED00C2"/>
    <w:rsid w:val="00ED05CE"/>
    <w:rsid w:val="00ED17A9"/>
    <w:rsid w:val="00ED17BD"/>
    <w:rsid w:val="00ED18ED"/>
    <w:rsid w:val="00ED3673"/>
    <w:rsid w:val="00ED3EB8"/>
    <w:rsid w:val="00ED4EF3"/>
    <w:rsid w:val="00ED4FFB"/>
    <w:rsid w:val="00ED58D4"/>
    <w:rsid w:val="00ED5AFC"/>
    <w:rsid w:val="00ED5D30"/>
    <w:rsid w:val="00ED7A2E"/>
    <w:rsid w:val="00EE0162"/>
    <w:rsid w:val="00EE1449"/>
    <w:rsid w:val="00EE21FF"/>
    <w:rsid w:val="00EE32DE"/>
    <w:rsid w:val="00EE39D6"/>
    <w:rsid w:val="00EE41D1"/>
    <w:rsid w:val="00EE4A13"/>
    <w:rsid w:val="00EE4B81"/>
    <w:rsid w:val="00EE4CB7"/>
    <w:rsid w:val="00EE64CA"/>
    <w:rsid w:val="00EE678D"/>
    <w:rsid w:val="00EE7C25"/>
    <w:rsid w:val="00EE7D34"/>
    <w:rsid w:val="00EE7D43"/>
    <w:rsid w:val="00EF0929"/>
    <w:rsid w:val="00EF137B"/>
    <w:rsid w:val="00EF19CC"/>
    <w:rsid w:val="00EF1C97"/>
    <w:rsid w:val="00EF1CFE"/>
    <w:rsid w:val="00EF1EDC"/>
    <w:rsid w:val="00EF2310"/>
    <w:rsid w:val="00EF236D"/>
    <w:rsid w:val="00EF2E8F"/>
    <w:rsid w:val="00EF3B0A"/>
    <w:rsid w:val="00EF3CDC"/>
    <w:rsid w:val="00EF4764"/>
    <w:rsid w:val="00EF53A8"/>
    <w:rsid w:val="00EF5453"/>
    <w:rsid w:val="00EF61B2"/>
    <w:rsid w:val="00EF63F4"/>
    <w:rsid w:val="00EF74E7"/>
    <w:rsid w:val="00F0018C"/>
    <w:rsid w:val="00F006B6"/>
    <w:rsid w:val="00F008A4"/>
    <w:rsid w:val="00F00AA8"/>
    <w:rsid w:val="00F02051"/>
    <w:rsid w:val="00F02C08"/>
    <w:rsid w:val="00F032E5"/>
    <w:rsid w:val="00F03769"/>
    <w:rsid w:val="00F0378D"/>
    <w:rsid w:val="00F03DAD"/>
    <w:rsid w:val="00F04AE3"/>
    <w:rsid w:val="00F0584A"/>
    <w:rsid w:val="00F06C36"/>
    <w:rsid w:val="00F076F4"/>
    <w:rsid w:val="00F07F6E"/>
    <w:rsid w:val="00F10B16"/>
    <w:rsid w:val="00F115E3"/>
    <w:rsid w:val="00F11E39"/>
    <w:rsid w:val="00F11FD9"/>
    <w:rsid w:val="00F122FA"/>
    <w:rsid w:val="00F12DAD"/>
    <w:rsid w:val="00F136F7"/>
    <w:rsid w:val="00F13E47"/>
    <w:rsid w:val="00F140AA"/>
    <w:rsid w:val="00F1450A"/>
    <w:rsid w:val="00F14A3D"/>
    <w:rsid w:val="00F15067"/>
    <w:rsid w:val="00F15201"/>
    <w:rsid w:val="00F152C7"/>
    <w:rsid w:val="00F15345"/>
    <w:rsid w:val="00F17792"/>
    <w:rsid w:val="00F205CA"/>
    <w:rsid w:val="00F207C8"/>
    <w:rsid w:val="00F207D5"/>
    <w:rsid w:val="00F20A47"/>
    <w:rsid w:val="00F20F18"/>
    <w:rsid w:val="00F20FB7"/>
    <w:rsid w:val="00F215A3"/>
    <w:rsid w:val="00F2298C"/>
    <w:rsid w:val="00F236D4"/>
    <w:rsid w:val="00F23AF6"/>
    <w:rsid w:val="00F2401C"/>
    <w:rsid w:val="00F2536F"/>
    <w:rsid w:val="00F254D3"/>
    <w:rsid w:val="00F2569C"/>
    <w:rsid w:val="00F25D98"/>
    <w:rsid w:val="00F261D9"/>
    <w:rsid w:val="00F27AED"/>
    <w:rsid w:val="00F300AE"/>
    <w:rsid w:val="00F300FB"/>
    <w:rsid w:val="00F30963"/>
    <w:rsid w:val="00F30AC8"/>
    <w:rsid w:val="00F30DC6"/>
    <w:rsid w:val="00F30FD8"/>
    <w:rsid w:val="00F318F0"/>
    <w:rsid w:val="00F31C90"/>
    <w:rsid w:val="00F31F5F"/>
    <w:rsid w:val="00F3361B"/>
    <w:rsid w:val="00F340F4"/>
    <w:rsid w:val="00F341E7"/>
    <w:rsid w:val="00F34406"/>
    <w:rsid w:val="00F34408"/>
    <w:rsid w:val="00F357B9"/>
    <w:rsid w:val="00F35D62"/>
    <w:rsid w:val="00F3791C"/>
    <w:rsid w:val="00F408B3"/>
    <w:rsid w:val="00F413C5"/>
    <w:rsid w:val="00F414C4"/>
    <w:rsid w:val="00F421C8"/>
    <w:rsid w:val="00F42BE7"/>
    <w:rsid w:val="00F42C43"/>
    <w:rsid w:val="00F42D88"/>
    <w:rsid w:val="00F42F83"/>
    <w:rsid w:val="00F438DD"/>
    <w:rsid w:val="00F4404F"/>
    <w:rsid w:val="00F44146"/>
    <w:rsid w:val="00F44A58"/>
    <w:rsid w:val="00F44AF5"/>
    <w:rsid w:val="00F45052"/>
    <w:rsid w:val="00F452E6"/>
    <w:rsid w:val="00F45704"/>
    <w:rsid w:val="00F464C1"/>
    <w:rsid w:val="00F475D5"/>
    <w:rsid w:val="00F476A5"/>
    <w:rsid w:val="00F47A89"/>
    <w:rsid w:val="00F50302"/>
    <w:rsid w:val="00F50F2A"/>
    <w:rsid w:val="00F5374E"/>
    <w:rsid w:val="00F537F7"/>
    <w:rsid w:val="00F53831"/>
    <w:rsid w:val="00F539D8"/>
    <w:rsid w:val="00F53EBD"/>
    <w:rsid w:val="00F5423E"/>
    <w:rsid w:val="00F54A76"/>
    <w:rsid w:val="00F54EA6"/>
    <w:rsid w:val="00F550A2"/>
    <w:rsid w:val="00F55A9C"/>
    <w:rsid w:val="00F5620C"/>
    <w:rsid w:val="00F563FF"/>
    <w:rsid w:val="00F5640D"/>
    <w:rsid w:val="00F56AF0"/>
    <w:rsid w:val="00F56E19"/>
    <w:rsid w:val="00F57005"/>
    <w:rsid w:val="00F57124"/>
    <w:rsid w:val="00F600FF"/>
    <w:rsid w:val="00F601F4"/>
    <w:rsid w:val="00F609AB"/>
    <w:rsid w:val="00F6109B"/>
    <w:rsid w:val="00F611E4"/>
    <w:rsid w:val="00F6198E"/>
    <w:rsid w:val="00F61B0C"/>
    <w:rsid w:val="00F63694"/>
    <w:rsid w:val="00F63C33"/>
    <w:rsid w:val="00F6454F"/>
    <w:rsid w:val="00F646A7"/>
    <w:rsid w:val="00F64EDF"/>
    <w:rsid w:val="00F6600F"/>
    <w:rsid w:val="00F66278"/>
    <w:rsid w:val="00F664F6"/>
    <w:rsid w:val="00F67AA6"/>
    <w:rsid w:val="00F67B81"/>
    <w:rsid w:val="00F70768"/>
    <w:rsid w:val="00F71182"/>
    <w:rsid w:val="00F7148A"/>
    <w:rsid w:val="00F717A0"/>
    <w:rsid w:val="00F71AD1"/>
    <w:rsid w:val="00F71AE3"/>
    <w:rsid w:val="00F71CEF"/>
    <w:rsid w:val="00F72697"/>
    <w:rsid w:val="00F734E3"/>
    <w:rsid w:val="00F736DD"/>
    <w:rsid w:val="00F73B10"/>
    <w:rsid w:val="00F73B5D"/>
    <w:rsid w:val="00F73D02"/>
    <w:rsid w:val="00F73DD8"/>
    <w:rsid w:val="00F740F7"/>
    <w:rsid w:val="00F743C6"/>
    <w:rsid w:val="00F75BCF"/>
    <w:rsid w:val="00F75C77"/>
    <w:rsid w:val="00F75F6B"/>
    <w:rsid w:val="00F767E5"/>
    <w:rsid w:val="00F7725B"/>
    <w:rsid w:val="00F77268"/>
    <w:rsid w:val="00F774FE"/>
    <w:rsid w:val="00F77859"/>
    <w:rsid w:val="00F80276"/>
    <w:rsid w:val="00F80DBD"/>
    <w:rsid w:val="00F811EE"/>
    <w:rsid w:val="00F81236"/>
    <w:rsid w:val="00F812DD"/>
    <w:rsid w:val="00F824CF"/>
    <w:rsid w:val="00F831AC"/>
    <w:rsid w:val="00F83218"/>
    <w:rsid w:val="00F834DD"/>
    <w:rsid w:val="00F83E08"/>
    <w:rsid w:val="00F83E8C"/>
    <w:rsid w:val="00F844B6"/>
    <w:rsid w:val="00F84699"/>
    <w:rsid w:val="00F84C75"/>
    <w:rsid w:val="00F855D0"/>
    <w:rsid w:val="00F858AF"/>
    <w:rsid w:val="00F86253"/>
    <w:rsid w:val="00F868E5"/>
    <w:rsid w:val="00F868EC"/>
    <w:rsid w:val="00F904A5"/>
    <w:rsid w:val="00F9063E"/>
    <w:rsid w:val="00F90AD2"/>
    <w:rsid w:val="00F90DA4"/>
    <w:rsid w:val="00F91212"/>
    <w:rsid w:val="00F91D04"/>
    <w:rsid w:val="00F91E87"/>
    <w:rsid w:val="00F9205D"/>
    <w:rsid w:val="00F922C3"/>
    <w:rsid w:val="00F930E2"/>
    <w:rsid w:val="00F942F0"/>
    <w:rsid w:val="00F94494"/>
    <w:rsid w:val="00F94C5E"/>
    <w:rsid w:val="00F9512C"/>
    <w:rsid w:val="00F963F3"/>
    <w:rsid w:val="00F96A52"/>
    <w:rsid w:val="00F96B99"/>
    <w:rsid w:val="00F97ADD"/>
    <w:rsid w:val="00FA00D6"/>
    <w:rsid w:val="00FA0CE8"/>
    <w:rsid w:val="00FA13A4"/>
    <w:rsid w:val="00FA1699"/>
    <w:rsid w:val="00FA1FA1"/>
    <w:rsid w:val="00FA2354"/>
    <w:rsid w:val="00FA24AC"/>
    <w:rsid w:val="00FA2A33"/>
    <w:rsid w:val="00FA3B47"/>
    <w:rsid w:val="00FA4654"/>
    <w:rsid w:val="00FA4BF4"/>
    <w:rsid w:val="00FA5242"/>
    <w:rsid w:val="00FA5FA8"/>
    <w:rsid w:val="00FA62B3"/>
    <w:rsid w:val="00FA65A1"/>
    <w:rsid w:val="00FA66D7"/>
    <w:rsid w:val="00FA69E5"/>
    <w:rsid w:val="00FA7DC8"/>
    <w:rsid w:val="00FB034B"/>
    <w:rsid w:val="00FB075F"/>
    <w:rsid w:val="00FB084E"/>
    <w:rsid w:val="00FB0EC4"/>
    <w:rsid w:val="00FB11EF"/>
    <w:rsid w:val="00FB1BB8"/>
    <w:rsid w:val="00FB1D85"/>
    <w:rsid w:val="00FB1E52"/>
    <w:rsid w:val="00FB1FCC"/>
    <w:rsid w:val="00FB2853"/>
    <w:rsid w:val="00FB3049"/>
    <w:rsid w:val="00FB30DB"/>
    <w:rsid w:val="00FB3177"/>
    <w:rsid w:val="00FB326E"/>
    <w:rsid w:val="00FB3C64"/>
    <w:rsid w:val="00FB3D40"/>
    <w:rsid w:val="00FB3FF4"/>
    <w:rsid w:val="00FB455E"/>
    <w:rsid w:val="00FB4E84"/>
    <w:rsid w:val="00FB575F"/>
    <w:rsid w:val="00FB659A"/>
    <w:rsid w:val="00FB71AD"/>
    <w:rsid w:val="00FB7F73"/>
    <w:rsid w:val="00FC07B7"/>
    <w:rsid w:val="00FC09B6"/>
    <w:rsid w:val="00FC1139"/>
    <w:rsid w:val="00FC17B3"/>
    <w:rsid w:val="00FC19D3"/>
    <w:rsid w:val="00FC1F7D"/>
    <w:rsid w:val="00FC29D1"/>
    <w:rsid w:val="00FC39A4"/>
    <w:rsid w:val="00FC4079"/>
    <w:rsid w:val="00FC4655"/>
    <w:rsid w:val="00FC46CF"/>
    <w:rsid w:val="00FC4959"/>
    <w:rsid w:val="00FC4D13"/>
    <w:rsid w:val="00FC4E0F"/>
    <w:rsid w:val="00FC4EA1"/>
    <w:rsid w:val="00FC4F55"/>
    <w:rsid w:val="00FC5B8A"/>
    <w:rsid w:val="00FC6E25"/>
    <w:rsid w:val="00FC7619"/>
    <w:rsid w:val="00FC7ABA"/>
    <w:rsid w:val="00FD09D6"/>
    <w:rsid w:val="00FD1335"/>
    <w:rsid w:val="00FD150A"/>
    <w:rsid w:val="00FD2124"/>
    <w:rsid w:val="00FD2A85"/>
    <w:rsid w:val="00FD2EF1"/>
    <w:rsid w:val="00FD41F9"/>
    <w:rsid w:val="00FD4306"/>
    <w:rsid w:val="00FD46A2"/>
    <w:rsid w:val="00FD5074"/>
    <w:rsid w:val="00FD5D04"/>
    <w:rsid w:val="00FD71F0"/>
    <w:rsid w:val="00FD74E5"/>
    <w:rsid w:val="00FE01AE"/>
    <w:rsid w:val="00FE0C26"/>
    <w:rsid w:val="00FE174A"/>
    <w:rsid w:val="00FE197B"/>
    <w:rsid w:val="00FE2C67"/>
    <w:rsid w:val="00FE3612"/>
    <w:rsid w:val="00FE39BA"/>
    <w:rsid w:val="00FE4851"/>
    <w:rsid w:val="00FE4872"/>
    <w:rsid w:val="00FE49B8"/>
    <w:rsid w:val="00FE536E"/>
    <w:rsid w:val="00FE54DA"/>
    <w:rsid w:val="00FE55FE"/>
    <w:rsid w:val="00FE77C1"/>
    <w:rsid w:val="00FE7A7B"/>
    <w:rsid w:val="00FE7D17"/>
    <w:rsid w:val="00FE7D91"/>
    <w:rsid w:val="00FF0F11"/>
    <w:rsid w:val="00FF1068"/>
    <w:rsid w:val="00FF11A3"/>
    <w:rsid w:val="00FF16B5"/>
    <w:rsid w:val="00FF31DD"/>
    <w:rsid w:val="00FF3252"/>
    <w:rsid w:val="00FF36F9"/>
    <w:rsid w:val="00FF3A7C"/>
    <w:rsid w:val="00FF3F40"/>
    <w:rsid w:val="00FF42BC"/>
    <w:rsid w:val="00FF4D86"/>
    <w:rsid w:val="00FF5497"/>
    <w:rsid w:val="00FF564D"/>
    <w:rsid w:val="00FF5AE0"/>
    <w:rsid w:val="00FF5CA9"/>
    <w:rsid w:val="00FF68DD"/>
    <w:rsid w:val="00FF6B4C"/>
    <w:rsid w:val="00FF6E18"/>
    <w:rsid w:val="00FF75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8490C35"/>
  <w15:chartTrackingRefBased/>
  <w15:docId w15:val="{2749DAFB-7114-4238-B7F1-96F2D73759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uiPriority="35" w:qFormat="1"/>
    <w:lsdException w:name="annotation reference" w:uiPriority="99"/>
    <w:lsdException w:name="Title" w:qFormat="1"/>
    <w:lsdException w:name="Default Paragraph Font" w:uiPriority="1"/>
    <w:lsdException w:name="Subtitle" w:qFormat="1"/>
    <w:lsdException w:name="Strong" w:uiPriority="22" w:qFormat="1"/>
    <w:lsdException w:name="Emphasis" w:qFormat="1"/>
    <w:lsdException w:name="Normal (Web)" w:uiPriority="99"/>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1214D"/>
    <w:pPr>
      <w:spacing w:after="180"/>
    </w:pPr>
    <w:rPr>
      <w:rFonts w:eastAsia="SimSun"/>
      <w:lang w:val="en-GB"/>
    </w:rPr>
  </w:style>
  <w:style w:type="paragraph" w:styleId="Heading1">
    <w:name w:val="heading 1"/>
    <w:aliases w:val="H1,h1"/>
    <w:next w:val="Normal"/>
    <w:link w:val="Heading1Char"/>
    <w:qFormat/>
    <w:rsid w:val="00D25335"/>
    <w:pPr>
      <w:keepNext/>
      <w:keepLines/>
      <w:pBdr>
        <w:top w:val="single" w:sz="12" w:space="3" w:color="auto"/>
      </w:pBdr>
      <w:spacing w:before="240" w:after="180"/>
      <w:outlineLvl w:val="0"/>
    </w:pPr>
    <w:rPr>
      <w:rFonts w:ascii="Arial" w:hAnsi="Arial"/>
      <w:sz w:val="32"/>
      <w:lang w:val="en-GB"/>
    </w:rPr>
  </w:style>
  <w:style w:type="paragraph" w:styleId="Heading2">
    <w:name w:val="heading 2"/>
    <w:aliases w:val="Head2A,2,H2,h2"/>
    <w:basedOn w:val="Heading1"/>
    <w:next w:val="Normal"/>
    <w:link w:val="Heading2Char"/>
    <w:qFormat/>
    <w:rsid w:val="00460DDF"/>
    <w:pPr>
      <w:pBdr>
        <w:top w:val="none" w:sz="0" w:space="0" w:color="auto"/>
      </w:pBdr>
      <w:spacing w:before="180"/>
      <w:outlineLvl w:val="1"/>
    </w:pPr>
    <w:rPr>
      <w:sz w:val="28"/>
    </w:rPr>
  </w:style>
  <w:style w:type="paragraph" w:styleId="Heading3">
    <w:name w:val="heading 3"/>
    <w:aliases w:val="Underrubrik2,H3,h3,no break"/>
    <w:basedOn w:val="Heading2"/>
    <w:next w:val="Normal"/>
    <w:qFormat/>
    <w:rsid w:val="0061083C"/>
    <w:pPr>
      <w:spacing w:before="120"/>
      <w:outlineLvl w:val="2"/>
    </w:p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rsid w:val="00D25335"/>
    <w:pPr>
      <w:numPr>
        <w:ilvl w:val="3"/>
        <w:numId w:val="2"/>
      </w:numPr>
      <w:outlineLvl w:val="3"/>
    </w:pPr>
    <w:rPr>
      <w:sz w:val="24"/>
    </w:rPr>
  </w:style>
  <w:style w:type="paragraph" w:styleId="Heading5">
    <w:name w:val="heading 5"/>
    <w:aliases w:val="h5,Heading5"/>
    <w:basedOn w:val="Heading4"/>
    <w:next w:val="Normal"/>
    <w:qFormat/>
    <w:rsid w:val="0013204A"/>
    <w:pPr>
      <w:numPr>
        <w:ilvl w:val="0"/>
        <w:numId w:val="0"/>
      </w:numPr>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7"/>
    <w:next w:val="Normal"/>
    <w:qFormat/>
    <w:pPr>
      <w:outlineLvl w:val="7"/>
    </w:pPr>
  </w:style>
  <w:style w:type="paragraph" w:styleId="Heading9">
    <w:name w:val="heading 9"/>
    <w:basedOn w:val="Heading8"/>
    <w:next w:val="Normal"/>
    <w:qFormat/>
    <w:rsid w:val="00FC46CF"/>
    <w:pPr>
      <w:pBdr>
        <w:top w:val="single" w:sz="12" w:space="3" w:color="auto"/>
      </w:pBdr>
      <w:spacing w:before="240"/>
      <w:ind w:left="0" w:firstLine="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character" w:customStyle="1" w:styleId="Heading1Char">
    <w:name w:val="Heading 1 Char"/>
    <w:aliases w:val="H1 Char,h1 Char"/>
    <w:link w:val="Heading1"/>
    <w:rsid w:val="00326166"/>
    <w:rPr>
      <w:rFonts w:ascii="Arial" w:hAnsi="Arial"/>
      <w:sz w:val="32"/>
      <w:lang w:val="en-GB" w:eastAsia="en-US"/>
    </w:rPr>
  </w:style>
  <w:style w:type="numbering" w:customStyle="1" w:styleId="2">
    <w:name w:val="列表编号2"/>
    <w:basedOn w:val="NoList"/>
    <w:rsid w:val="00D8495E"/>
    <w:pPr>
      <w:numPr>
        <w:numId w:val="6"/>
      </w:numPr>
    </w:pPr>
  </w:style>
  <w:style w:type="paragraph" w:styleId="ListNumber">
    <w:name w:val="List Number"/>
    <w:basedOn w:val="List"/>
    <w:rsid w:val="00141333"/>
    <w:pPr>
      <w:numPr>
        <w:numId w:val="5"/>
      </w:numPr>
    </w:pPr>
  </w:style>
  <w:style w:type="paragraph" w:styleId="List">
    <w:name w:val="List"/>
    <w:basedOn w:val="Normal"/>
    <w:link w:val="ListChar"/>
    <w:rsid w:val="00670E91"/>
    <w:pPr>
      <w:ind w:left="704" w:hanging="420"/>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val="en-GB"/>
    </w:rPr>
  </w:style>
  <w:style w:type="character" w:styleId="FootnoteReference">
    <w:name w:val="footnote reference"/>
    <w:semiHidden/>
    <w:rPr>
      <w:rFonts w:eastAsia="SimSun"/>
      <w:b/>
      <w:position w:val="6"/>
      <w:sz w:val="16"/>
      <w:lang w:val="en-US" w:eastAsia="zh-CN" w:bidi="ar-SA"/>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ar"/>
    <w:pPr>
      <w:keepNext/>
      <w:keepLines/>
      <w:spacing w:after="0"/>
    </w:pPr>
    <w:rPr>
      <w:rFonts w:ascii="Arial" w:hAnsi="Arial"/>
      <w:sz w:val="18"/>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paragraph" w:customStyle="1" w:styleId="NO">
    <w:name w:val="NO"/>
    <w:basedOn w:val="Normal"/>
    <w:link w:val="NOChar"/>
    <w:pPr>
      <w:keepLines/>
      <w:ind w:left="1135" w:hanging="851"/>
    </w:pPr>
  </w:style>
  <w:style w:type="character" w:customStyle="1" w:styleId="NOChar">
    <w:name w:val="NO Char"/>
    <w:link w:val="NO"/>
    <w:rsid w:val="00415963"/>
    <w:rPr>
      <w:rFonts w:eastAsia="SimSun"/>
      <w:lang w:val="en-GB" w:eastAsia="en-US" w:bidi="ar-SA"/>
    </w:r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20">
    <w:name w:val="编号2"/>
    <w:basedOn w:val="Normal"/>
    <w:rsid w:val="009D69DE"/>
    <w:pPr>
      <w:numPr>
        <w:numId w:val="8"/>
      </w:numPr>
      <w:tabs>
        <w:tab w:val="clear" w:pos="840"/>
        <w:tab w:val="num" w:pos="704"/>
      </w:tabs>
      <w:ind w:left="704" w:hanging="420"/>
    </w:pPr>
    <w:rPr>
      <w:lang w:eastAsia="zh-CN"/>
    </w:rPr>
  </w:style>
  <w:style w:type="paragraph" w:styleId="ListBullet">
    <w:name w:val="List Bullet"/>
    <w:basedOn w:val="List"/>
    <w:rsid w:val="00D8495E"/>
    <w:pPr>
      <w:ind w:left="0" w:firstLine="0"/>
    </w:pPr>
  </w:style>
  <w:style w:type="paragraph" w:customStyle="1" w:styleId="Reference">
    <w:name w:val="Reference"/>
    <w:basedOn w:val="Normal"/>
    <w:rsid w:val="00872C69"/>
    <w:pPr>
      <w:numPr>
        <w:numId w:val="9"/>
      </w:numPr>
      <w:overflowPunct w:val="0"/>
      <w:autoSpaceDE w:val="0"/>
      <w:autoSpaceDN w:val="0"/>
      <w:adjustRightInd w:val="0"/>
      <w:spacing w:after="120"/>
      <w:textAlignment w:val="baseline"/>
    </w:pPr>
    <w:rPr>
      <w:sz w:val="22"/>
      <w:lang w:eastAsia="zh-CN"/>
    </w:r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415963"/>
    <w:rPr>
      <w:rFonts w:eastAsia="SimSun"/>
      <w:color w:val="FF0000"/>
      <w:lang w:val="en-GB" w:eastAsia="en-US" w:bidi="ar-SA"/>
    </w:rPr>
  </w:style>
  <w:style w:type="paragraph" w:styleId="ListBullet4">
    <w:name w:val="List Bullet 4"/>
    <w:basedOn w:val="Normal"/>
    <w:rsid w:val="00D8495E"/>
    <w:pPr>
      <w:numPr>
        <w:numId w:val="7"/>
      </w:numPr>
      <w:tabs>
        <w:tab w:val="clear" w:pos="1418"/>
        <w:tab w:val="num" w:pos="1600"/>
      </w:tabs>
      <w:ind w:left="1543"/>
    </w:pPr>
  </w:style>
  <w:style w:type="character" w:customStyle="1" w:styleId="a1">
    <w:name w:val="样式 宋体 蓝色"/>
    <w:rsid w:val="009421CA"/>
    <w:rPr>
      <w:rFonts w:ascii="Times New Roman" w:eastAsia="SimSun" w:hAnsi="Times New Roman"/>
      <w:color w:val="0000FF"/>
      <w:lang w:val="en-US" w:eastAsia="zh-CN" w:bidi="ar-SA"/>
    </w:rPr>
  </w:style>
  <w:style w:type="numbering" w:customStyle="1" w:styleId="1">
    <w:name w:val="项目编号1"/>
    <w:basedOn w:val="NoList"/>
    <w:rsid w:val="00D76CB8"/>
    <w:pPr>
      <w:numPr>
        <w:numId w:val="4"/>
      </w:numPr>
    </w:pPr>
  </w:style>
  <w:style w:type="paragraph" w:customStyle="1" w:styleId="MSMincho">
    <w:name w:val="样式 列表 + (西文) MS Mincho"/>
    <w:basedOn w:val="List"/>
    <w:link w:val="MSMinchoChar"/>
    <w:rsid w:val="00141333"/>
  </w:style>
  <w:style w:type="character" w:customStyle="1" w:styleId="ListChar">
    <w:name w:val="List Char"/>
    <w:link w:val="List"/>
    <w:rsid w:val="00670E91"/>
    <w:rPr>
      <w:rFonts w:eastAsia="SimSun"/>
      <w:lang w:val="en-GB" w:eastAsia="en-US" w:bidi="ar-SA"/>
    </w:rPr>
  </w:style>
  <w:style w:type="character" w:customStyle="1" w:styleId="MSMinchoChar">
    <w:name w:val="样式 列表 + (西文) MS Mincho Char"/>
    <w:basedOn w:val="ListChar"/>
    <w:link w:val="MSMincho"/>
    <w:rsid w:val="00141333"/>
    <w:rPr>
      <w:rFonts w:eastAsia="SimSun"/>
      <w:lang w:val="en-GB" w:eastAsia="en-US" w:bidi="ar-SA"/>
    </w:rPr>
  </w:style>
  <w:style w:type="paragraph" w:customStyle="1" w:styleId="B4">
    <w:name w:val="B4"/>
    <w:basedOn w:val="List4"/>
    <w:link w:val="B4Char"/>
  </w:style>
  <w:style w:type="character" w:customStyle="1" w:styleId="B4Char">
    <w:name w:val="B4 Char"/>
    <w:link w:val="B4"/>
    <w:rsid w:val="00415963"/>
    <w:rPr>
      <w:rFonts w:eastAsia="SimSun"/>
      <w:lang w:val="en-GB" w:eastAsia="en-US" w:bidi="ar-SA"/>
    </w:rPr>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rFonts w:eastAsia="SimSun"/>
      <w:color w:val="0000FF"/>
      <w:u w:val="single"/>
      <w:lang w:val="en-US" w:eastAsia="zh-CN" w:bidi="ar-SA"/>
    </w:rPr>
  </w:style>
  <w:style w:type="character" w:styleId="CommentReference">
    <w:name w:val="annotation reference"/>
    <w:uiPriority w:val="99"/>
    <w:rPr>
      <w:rFonts w:eastAsia="SimSun"/>
      <w:sz w:val="16"/>
      <w:lang w:val="en-US" w:eastAsia="zh-CN" w:bidi="ar-SA"/>
    </w:rPr>
  </w:style>
  <w:style w:type="paragraph" w:styleId="CommentText">
    <w:name w:val="annotation text"/>
    <w:basedOn w:val="Normal"/>
    <w:link w:val="CommentTextChar"/>
    <w:uiPriority w:val="99"/>
  </w:style>
  <w:style w:type="character" w:styleId="FollowedHyperlink">
    <w:name w:val="FollowedHyperlink"/>
    <w:rPr>
      <w:rFonts w:eastAsia="SimSun"/>
      <w:color w:val="800080"/>
      <w:u w:val="single"/>
      <w:lang w:val="en-US" w:eastAsia="zh-CN" w:bidi="ar-SA"/>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ZchnZchn">
    <w:name w:val="Zchn Zchn"/>
    <w:semiHidden/>
    <w:rsid w:val="00415963"/>
    <w:pPr>
      <w:keepNext/>
      <w:tabs>
        <w:tab w:val="num" w:pos="1494"/>
      </w:tabs>
      <w:autoSpaceDE w:val="0"/>
      <w:autoSpaceDN w:val="0"/>
      <w:adjustRightInd w:val="0"/>
      <w:spacing w:before="60" w:after="60"/>
      <w:ind w:left="1494" w:hanging="360"/>
      <w:jc w:val="both"/>
    </w:pPr>
    <w:rPr>
      <w:rFonts w:ascii="Arial" w:eastAsia="SimSun" w:hAnsi="Arial" w:cs="Arial"/>
      <w:color w:val="0000FF"/>
      <w:kern w:val="2"/>
      <w:lang w:eastAsia="zh-CN"/>
    </w:rPr>
  </w:style>
  <w:style w:type="paragraph" w:customStyle="1" w:styleId="TALCharChar">
    <w:name w:val="TAL Char Char"/>
    <w:basedOn w:val="Normal"/>
    <w:link w:val="TALCharCharChar"/>
    <w:rsid w:val="00415963"/>
    <w:pPr>
      <w:keepNext/>
      <w:keepLines/>
      <w:overflowPunct w:val="0"/>
      <w:autoSpaceDE w:val="0"/>
      <w:autoSpaceDN w:val="0"/>
      <w:adjustRightInd w:val="0"/>
      <w:spacing w:after="0"/>
      <w:textAlignment w:val="baseline"/>
    </w:pPr>
    <w:rPr>
      <w:rFonts w:ascii="Arial" w:hAnsi="Arial"/>
      <w:sz w:val="18"/>
    </w:rPr>
  </w:style>
  <w:style w:type="table" w:styleId="TableGrid">
    <w:name w:val="Table Grid"/>
    <w:basedOn w:val="TableNormal"/>
    <w:rsid w:val="00415963"/>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1CharCharCharChar1CharCharCharCharCharChar">
    <w:name w:val="Char Char1 Char Char Char Char1 Char Char Char Char1 Char Char Char Char Char Char"/>
    <w:basedOn w:val="Normal"/>
    <w:rsid w:val="00165014"/>
    <w:pPr>
      <w:widowControl w:val="0"/>
      <w:autoSpaceDE w:val="0"/>
      <w:autoSpaceDN w:val="0"/>
      <w:adjustRightInd w:val="0"/>
      <w:spacing w:afterLines="50" w:after="50"/>
      <w:jc w:val="both"/>
    </w:pPr>
    <w:rPr>
      <w:lang w:val="en-US" w:eastAsia="zh-CN"/>
    </w:rPr>
  </w:style>
  <w:style w:type="character" w:customStyle="1" w:styleId="TALCar">
    <w:name w:val="TAL Car"/>
    <w:link w:val="TAL"/>
    <w:rsid w:val="00794441"/>
    <w:rPr>
      <w:rFonts w:ascii="Arial" w:eastAsia="SimSun" w:hAnsi="Arial"/>
      <w:sz w:val="18"/>
      <w:lang w:val="en-GB" w:eastAsia="en-US" w:bidi="ar-SA"/>
    </w:rPr>
  </w:style>
  <w:style w:type="paragraph" w:customStyle="1" w:styleId="00BodyText">
    <w:name w:val="00 BodyText"/>
    <w:basedOn w:val="Normal"/>
    <w:rsid w:val="001D1EAA"/>
    <w:pPr>
      <w:spacing w:after="220"/>
    </w:pPr>
    <w:rPr>
      <w:rFonts w:ascii="Arial" w:hAnsi="Arial"/>
      <w:sz w:val="22"/>
      <w:lang w:val="en-US"/>
    </w:rPr>
  </w:style>
  <w:style w:type="character" w:customStyle="1" w:styleId="TALCharCharChar">
    <w:name w:val="TAL Char Char Char"/>
    <w:link w:val="TALCharChar"/>
    <w:rsid w:val="00783003"/>
    <w:rPr>
      <w:rFonts w:ascii="Arial" w:eastAsia="SimSun" w:hAnsi="Arial"/>
      <w:sz w:val="18"/>
      <w:lang w:val="en-GB" w:eastAsia="en-US" w:bidi="ar-SA"/>
    </w:rPr>
  </w:style>
  <w:style w:type="paragraph" w:customStyle="1" w:styleId="a2">
    <w:name w:val="样式 图表标题 + (中文) 宋体"/>
    <w:basedOn w:val="a3"/>
    <w:rsid w:val="002E5E1A"/>
    <w:rPr>
      <w:rFonts w:eastAsia="Arial"/>
    </w:rPr>
  </w:style>
  <w:style w:type="character" w:customStyle="1" w:styleId="PLChar">
    <w:name w:val="PL Char"/>
    <w:link w:val="PL"/>
    <w:rsid w:val="00100151"/>
    <w:rPr>
      <w:rFonts w:ascii="Courier New" w:eastAsia="SimSun" w:hAnsi="Courier New"/>
      <w:noProof/>
      <w:sz w:val="16"/>
      <w:lang w:val="en-GB" w:eastAsia="en-US" w:bidi="ar-SA"/>
    </w:rPr>
  </w:style>
  <w:style w:type="paragraph" w:customStyle="1" w:styleId="3CharChar">
    <w:name w:val="(文字) (文字)3 Char Char (文字) (文字)"/>
    <w:basedOn w:val="Normal"/>
    <w:rsid w:val="009C4FD9"/>
    <w:pPr>
      <w:widowControl w:val="0"/>
      <w:spacing w:after="0"/>
      <w:jc w:val="both"/>
    </w:pPr>
    <w:rPr>
      <w:rFonts w:ascii="Arial" w:hAnsi="Arial" w:cs="Arial"/>
      <w:kern w:val="2"/>
      <w:sz w:val="21"/>
      <w:szCs w:val="24"/>
      <w:lang w:val="en-US" w:eastAsia="zh-CN"/>
    </w:rPr>
  </w:style>
  <w:style w:type="paragraph" w:customStyle="1" w:styleId="MTDisplayEquation">
    <w:name w:val="MTDisplayEquation"/>
    <w:basedOn w:val="Normal"/>
    <w:rsid w:val="00144AA6"/>
    <w:pPr>
      <w:tabs>
        <w:tab w:val="center" w:pos="4820"/>
        <w:tab w:val="right" w:pos="9640"/>
      </w:tabs>
    </w:pPr>
    <w:rPr>
      <w:lang w:val="en-US"/>
    </w:rPr>
  </w:style>
  <w:style w:type="paragraph" w:customStyle="1" w:styleId="CharCharChar">
    <w:name w:val="Char Char Char"/>
    <w:basedOn w:val="Normal"/>
    <w:semiHidden/>
    <w:rsid w:val="008525BE"/>
    <w:pPr>
      <w:spacing w:after="160" w:line="240" w:lineRule="exact"/>
    </w:pPr>
    <w:rPr>
      <w:rFonts w:ascii="Arial" w:hAnsi="Arial" w:cs="Arial"/>
      <w:color w:val="0000FF"/>
      <w:kern w:val="2"/>
      <w:lang w:val="en-US" w:eastAsia="zh-CN"/>
    </w:rPr>
  </w:style>
  <w:style w:type="paragraph" w:styleId="Caption">
    <w:name w:val="caption"/>
    <w:basedOn w:val="Normal"/>
    <w:next w:val="Normal"/>
    <w:uiPriority w:val="35"/>
    <w:qFormat/>
    <w:rsid w:val="00DE274C"/>
    <w:pPr>
      <w:overflowPunct w:val="0"/>
      <w:autoSpaceDE w:val="0"/>
      <w:autoSpaceDN w:val="0"/>
      <w:adjustRightInd w:val="0"/>
      <w:spacing w:before="120" w:after="120"/>
      <w:textAlignment w:val="baseline"/>
    </w:pPr>
    <w:rPr>
      <w:b/>
      <w:lang w:val="en-US"/>
    </w:rPr>
  </w:style>
  <w:style w:type="paragraph" w:customStyle="1" w:styleId="memoheader">
    <w:name w:val="memo header"/>
    <w:aliases w:val="mh"/>
    <w:basedOn w:val="Normal"/>
    <w:rsid w:val="00DE274C"/>
    <w:pPr>
      <w:tabs>
        <w:tab w:val="right" w:pos="1080"/>
        <w:tab w:val="left" w:pos="1620"/>
      </w:tabs>
      <w:spacing w:before="40" w:after="0" w:line="360" w:lineRule="atLeast"/>
      <w:ind w:left="1620" w:hanging="1620"/>
      <w:jc w:val="both"/>
    </w:pPr>
    <w:rPr>
      <w:rFonts w:ascii="Helvetica" w:hAnsi="Helvetica"/>
      <w:b/>
      <w:smallCaps/>
      <w:sz w:val="24"/>
      <w:lang w:val="en-US"/>
    </w:rPr>
  </w:style>
  <w:style w:type="paragraph" w:customStyle="1" w:styleId="B1">
    <w:name w:val="B1"/>
    <w:basedOn w:val="List"/>
    <w:link w:val="B1Char1"/>
    <w:rsid w:val="00956F3A"/>
    <w:pPr>
      <w:ind w:left="568" w:hanging="284"/>
    </w:pPr>
    <w:rPr>
      <w:rFonts w:eastAsia="MS Mincho"/>
      <w:lang w:eastAsia="ja-JP"/>
    </w:rPr>
  </w:style>
  <w:style w:type="character" w:customStyle="1" w:styleId="B1Char1">
    <w:name w:val="B1 Char1"/>
    <w:link w:val="B1"/>
    <w:rsid w:val="00956F3A"/>
    <w:rPr>
      <w:rFonts w:eastAsia="MS Mincho"/>
      <w:lang w:val="en-GB" w:eastAsia="ja-JP" w:bidi="ar-SA"/>
    </w:rPr>
  </w:style>
  <w:style w:type="character" w:customStyle="1" w:styleId="a4">
    <w:name w:val="首标题"/>
    <w:rsid w:val="00491F4A"/>
    <w:rPr>
      <w:rFonts w:ascii="Arial" w:eastAsia="SimSun" w:hAnsi="Arial"/>
      <w:sz w:val="24"/>
      <w:lang w:val="en-US" w:eastAsia="zh-CN" w:bidi="ar-SA"/>
    </w:rPr>
  </w:style>
  <w:style w:type="paragraph" w:customStyle="1" w:styleId="4">
    <w:name w:val="标题4"/>
    <w:basedOn w:val="Normal"/>
    <w:rsid w:val="001D6F72"/>
    <w:pPr>
      <w:numPr>
        <w:numId w:val="1"/>
      </w:numPr>
    </w:pPr>
  </w:style>
  <w:style w:type="paragraph" w:customStyle="1" w:styleId="a3">
    <w:name w:val="图表标题"/>
    <w:basedOn w:val="Normal"/>
    <w:next w:val="Normal"/>
    <w:rsid w:val="00D76CB8"/>
    <w:pPr>
      <w:spacing w:before="60" w:after="60"/>
      <w:jc w:val="center"/>
    </w:pPr>
    <w:rPr>
      <w:rFonts w:ascii="Arial" w:eastAsia="Batang" w:hAnsi="Arial" w:cs="SimSun"/>
    </w:rPr>
  </w:style>
  <w:style w:type="paragraph" w:customStyle="1" w:styleId="a">
    <w:name w:val="插图题注"/>
    <w:basedOn w:val="Normal"/>
    <w:rsid w:val="00D25335"/>
    <w:pPr>
      <w:numPr>
        <w:ilvl w:val="7"/>
        <w:numId w:val="2"/>
      </w:numPr>
    </w:pPr>
  </w:style>
  <w:style w:type="paragraph" w:customStyle="1" w:styleId="a0">
    <w:name w:val="表格题注"/>
    <w:basedOn w:val="Normal"/>
    <w:rsid w:val="00D25335"/>
    <w:pPr>
      <w:numPr>
        <w:ilvl w:val="8"/>
        <w:numId w:val="2"/>
      </w:numPr>
    </w:pPr>
  </w:style>
  <w:style w:type="character" w:customStyle="1" w:styleId="THChar">
    <w:name w:val="TH Char"/>
    <w:link w:val="TH"/>
    <w:rsid w:val="00956F3A"/>
    <w:rPr>
      <w:rFonts w:ascii="Arial" w:eastAsia="SimSun" w:hAnsi="Arial"/>
      <w:b/>
      <w:lang w:val="en-GB" w:eastAsia="en-US" w:bidi="ar-SA"/>
    </w:rPr>
  </w:style>
  <w:style w:type="paragraph" w:customStyle="1" w:styleId="CharChar">
    <w:name w:val="Char Char"/>
    <w:semiHidden/>
    <w:rsid w:val="00342A3B"/>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CharChar">
    <w:name w:val="Char Char1 Char Char Char Char"/>
    <w:semiHidden/>
    <w:rsid w:val="00342A3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eastAsia="zh-CN"/>
    </w:rPr>
  </w:style>
  <w:style w:type="paragraph" w:customStyle="1" w:styleId="10">
    <w:name w:val="样式1"/>
    <w:basedOn w:val="Normal"/>
    <w:rsid w:val="00AE6F49"/>
  </w:style>
  <w:style w:type="character" w:customStyle="1" w:styleId="Heading2Char">
    <w:name w:val="Heading 2 Char"/>
    <w:aliases w:val="Head2A Char,2 Char,H2 Char,h2 Char"/>
    <w:link w:val="Heading2"/>
    <w:rsid w:val="00460DDF"/>
    <w:rPr>
      <w:rFonts w:ascii="Arial" w:hAnsi="Arial"/>
      <w:sz w:val="28"/>
      <w:lang w:val="en-GB" w:eastAsia="en-US"/>
    </w:rPr>
  </w:style>
  <w:style w:type="paragraph" w:customStyle="1" w:styleId="CharChar1CharCharCharChar1CharCharCharChar">
    <w:name w:val="Char Char1 Char Char Char Char1 Char Char Char Char"/>
    <w:basedOn w:val="Normal"/>
    <w:rsid w:val="006418C7"/>
    <w:pPr>
      <w:widowControl w:val="0"/>
      <w:spacing w:after="0"/>
      <w:jc w:val="both"/>
    </w:pPr>
    <w:rPr>
      <w:rFonts w:eastAsia="Times New Roman"/>
      <w:kern w:val="2"/>
      <w:lang w:eastAsia="zh-CN"/>
    </w:rPr>
  </w:style>
  <w:style w:type="paragraph" w:customStyle="1" w:styleId="CharCharCharCharCharCharCharCharCharCharCharCharCharChar">
    <w:name w:val="Char Char Char Char Char Char Char Char Char Char Char Char Char Char"/>
    <w:basedOn w:val="DocumentMap"/>
    <w:autoRedefine/>
    <w:rsid w:val="00F9063E"/>
    <w:pPr>
      <w:widowControl w:val="0"/>
      <w:adjustRightInd w:val="0"/>
      <w:spacing w:after="0" w:line="436" w:lineRule="exact"/>
      <w:ind w:left="357"/>
      <w:outlineLvl w:val="3"/>
    </w:pPr>
    <w:rPr>
      <w:rFonts w:cs="Times New Roman"/>
      <w:b/>
      <w:kern w:val="2"/>
      <w:sz w:val="24"/>
      <w:szCs w:val="24"/>
      <w:lang w:val="en-US" w:eastAsia="zh-CN"/>
    </w:rPr>
  </w:style>
  <w:style w:type="paragraph" w:customStyle="1" w:styleId="CharCharCharCharCharCharCharCharChar">
    <w:name w:val="(文字) (文字) Char Char Char Char Char Char Char Char Char"/>
    <w:semiHidden/>
    <w:rsid w:val="002322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yinbiao">
    <w:name w:val="yinbiao"/>
    <w:basedOn w:val="DefaultParagraphFont"/>
    <w:rsid w:val="00CE6634"/>
    <w:rPr>
      <w:rFonts w:eastAsia="SimSun"/>
      <w:lang w:val="en-US" w:eastAsia="zh-CN" w:bidi="ar-SA"/>
    </w:rPr>
  </w:style>
  <w:style w:type="character" w:customStyle="1" w:styleId="textbodybold1">
    <w:name w:val="textbodybold1"/>
    <w:rsid w:val="00F86253"/>
    <w:rPr>
      <w:rFonts w:ascii="Arial" w:eastAsia="SimSun" w:hAnsi="Arial" w:cs="Arial" w:hint="default"/>
      <w:b/>
      <w:bCs/>
      <w:color w:val="902630"/>
      <w:sz w:val="18"/>
      <w:szCs w:val="18"/>
      <w:bdr w:val="none" w:sz="0" w:space="0" w:color="auto" w:frame="1"/>
      <w:lang w:val="en-US" w:eastAsia="zh-CN" w:bidi="ar-SA"/>
    </w:rPr>
  </w:style>
  <w:style w:type="paragraph" w:customStyle="1" w:styleId="Guidance">
    <w:name w:val="Guidance"/>
    <w:basedOn w:val="Normal"/>
    <w:rsid w:val="004A29EE"/>
    <w:rPr>
      <w:i/>
      <w:color w:val="0000FF"/>
    </w:rPr>
  </w:style>
  <w:style w:type="paragraph" w:styleId="NormalWeb">
    <w:name w:val="Normal (Web)"/>
    <w:basedOn w:val="Normal"/>
    <w:uiPriority w:val="99"/>
    <w:unhideWhenUsed/>
    <w:rsid w:val="0038714A"/>
    <w:pPr>
      <w:spacing w:before="100" w:beforeAutospacing="1" w:after="100" w:afterAutospacing="1"/>
    </w:pPr>
    <w:rPr>
      <w:rFonts w:eastAsia="Times New Roman"/>
      <w:sz w:val="24"/>
      <w:szCs w:val="24"/>
      <w:lang w:val="sv-SE" w:eastAsia="sv-SE"/>
    </w:rPr>
  </w:style>
  <w:style w:type="paragraph" w:styleId="BodyText">
    <w:name w:val="Body Text"/>
    <w:aliases w:val="bt,AvtalBrödtext,ändrad,Bodytext,AvtalBrodtext,andrad,EHPT,Bod..., ändrad,Body Text2,Body3,Body Text ,Body Text level 1,Response,compact,paragraph 2,body indent,Requirements,à¹×éÍàÃ×èÍ§,Bodytext1,Bodytext2,AvtalBrödtext1,ändrad1,Bodytext3,à"/>
    <w:basedOn w:val="Normal"/>
    <w:link w:val="BodyTextChar"/>
    <w:rsid w:val="0036204C"/>
    <w:pPr>
      <w:spacing w:after="120"/>
      <w:jc w:val="both"/>
    </w:pPr>
    <w:rPr>
      <w:rFonts w:eastAsia="MS Mincho"/>
      <w:szCs w:val="24"/>
      <w:lang w:val="en-US"/>
    </w:rPr>
  </w:style>
  <w:style w:type="paragraph" w:customStyle="1" w:styleId="Text">
    <w:name w:val="Text"/>
    <w:rsid w:val="008D10F3"/>
    <w:pPr>
      <w:keepLines/>
      <w:tabs>
        <w:tab w:val="left" w:pos="1247"/>
        <w:tab w:val="left" w:pos="2552"/>
        <w:tab w:val="left" w:pos="3856"/>
        <w:tab w:val="left" w:pos="5216"/>
        <w:tab w:val="left" w:pos="6464"/>
        <w:tab w:val="left" w:pos="7768"/>
        <w:tab w:val="left" w:pos="9072"/>
        <w:tab w:val="left" w:pos="10206"/>
      </w:tabs>
      <w:ind w:left="2552"/>
    </w:pPr>
    <w:rPr>
      <w:rFonts w:ascii="Arial" w:eastAsia="Times New Roman" w:hAnsi="Arial"/>
      <w:sz w:val="22"/>
    </w:rPr>
  </w:style>
  <w:style w:type="character" w:customStyle="1" w:styleId="BodyTextChar">
    <w:name w:val="Body Text Char"/>
    <w:aliases w:val="bt Char,AvtalBrödtext Char,ändrad Char,Bodytext Char,AvtalBrodtext Char,andrad Char,EHPT Char,Bod... Char, ändrad Char,Body Text2 Char,Body3 Char,Body Text  Char,Body Text level 1 Char,Response Char,compact Char,paragraph 2 Char,à Char"/>
    <w:link w:val="BodyText"/>
    <w:rsid w:val="008D10F3"/>
    <w:rPr>
      <w:rFonts w:eastAsia="MS Mincho"/>
      <w:szCs w:val="24"/>
      <w:lang w:val="en-US" w:eastAsia="en-US" w:bidi="ar-SA"/>
    </w:rPr>
  </w:style>
  <w:style w:type="paragraph" w:customStyle="1" w:styleId="CaptionFigure">
    <w:name w:val="CaptionFigure"/>
    <w:next w:val="BodyText"/>
    <w:rsid w:val="008D4F05"/>
    <w:pPr>
      <w:tabs>
        <w:tab w:val="left" w:pos="3686"/>
      </w:tabs>
      <w:spacing w:before="120" w:after="60"/>
      <w:ind w:left="3516" w:hanging="964"/>
    </w:pPr>
    <w:rPr>
      <w:rFonts w:ascii="Arial" w:eastAsia="Times New Roman" w:hAnsi="Arial"/>
      <w:lang w:val="en-GB"/>
    </w:rPr>
  </w:style>
  <w:style w:type="character" w:customStyle="1" w:styleId="TALChar">
    <w:name w:val="TAL Char"/>
    <w:rsid w:val="008D4F05"/>
    <w:rPr>
      <w:rFonts w:ascii="Arial" w:hAnsi="Arial"/>
      <w:sz w:val="18"/>
      <w:lang w:val="en-GB" w:eastAsia="en-US" w:bidi="ar-SA"/>
    </w:rPr>
  </w:style>
  <w:style w:type="character" w:customStyle="1" w:styleId="TAHChar">
    <w:name w:val="TAH Char"/>
    <w:link w:val="TAH"/>
    <w:rsid w:val="008D4F05"/>
    <w:rPr>
      <w:rFonts w:ascii="Arial" w:eastAsia="SimSun" w:hAnsi="Arial"/>
      <w:b/>
      <w:sz w:val="18"/>
      <w:lang w:val="en-GB" w:eastAsia="en-US" w:bidi="ar-SA"/>
    </w:rPr>
  </w:style>
  <w:style w:type="paragraph" w:customStyle="1" w:styleId="B2">
    <w:name w:val="B2"/>
    <w:basedOn w:val="List2"/>
    <w:rsid w:val="00483DD0"/>
    <w:pPr>
      <w:overflowPunct w:val="0"/>
      <w:autoSpaceDE w:val="0"/>
      <w:autoSpaceDN w:val="0"/>
      <w:adjustRightInd w:val="0"/>
      <w:ind w:hanging="284"/>
      <w:textAlignment w:val="baseline"/>
    </w:pPr>
    <w:rPr>
      <w:lang w:val="en-US"/>
    </w:rPr>
  </w:style>
  <w:style w:type="paragraph" w:styleId="Revision">
    <w:name w:val="Revision"/>
    <w:hidden/>
    <w:uiPriority w:val="99"/>
    <w:semiHidden/>
    <w:rsid w:val="004C0CE1"/>
    <w:rPr>
      <w:rFonts w:eastAsia="SimSun"/>
      <w:lang w:val="en-GB"/>
    </w:rPr>
  </w:style>
  <w:style w:type="character" w:customStyle="1" w:styleId="TAHCar">
    <w:name w:val="TAH Car"/>
    <w:rsid w:val="00CB6DD4"/>
    <w:rPr>
      <w:rFonts w:ascii="Arial" w:hAnsi="Arial"/>
      <w:b/>
      <w:sz w:val="18"/>
      <w:lang w:val="en-GB" w:eastAsia="ko-KR" w:bidi="ar-SA"/>
    </w:rPr>
  </w:style>
  <w:style w:type="paragraph" w:customStyle="1" w:styleId="Char1CharChar1Char">
    <w:name w:val="Char1 Char Char1 Char"/>
    <w:basedOn w:val="Normal"/>
    <w:rsid w:val="004B3A22"/>
    <w:pPr>
      <w:tabs>
        <w:tab w:val="left" w:pos="540"/>
        <w:tab w:val="left" w:pos="1260"/>
        <w:tab w:val="left" w:pos="1800"/>
      </w:tabs>
      <w:spacing w:before="240" w:after="160" w:line="240" w:lineRule="exact"/>
    </w:pPr>
    <w:rPr>
      <w:rFonts w:ascii="Verdana" w:eastAsia="Batang" w:hAnsi="Verdana"/>
      <w:sz w:val="24"/>
      <w:lang w:val="en-US"/>
    </w:rPr>
  </w:style>
  <w:style w:type="character" w:styleId="Strong">
    <w:name w:val="Strong"/>
    <w:uiPriority w:val="22"/>
    <w:qFormat/>
    <w:rsid w:val="00724BF1"/>
    <w:rPr>
      <w:rFonts w:eastAsia="SimSun"/>
      <w:b/>
      <w:bCs/>
      <w:lang w:val="en-US" w:eastAsia="zh-CN" w:bidi="ar-SA"/>
    </w:rPr>
  </w:style>
  <w:style w:type="character" w:customStyle="1" w:styleId="TFChar">
    <w:name w:val="TF Char"/>
    <w:link w:val="TF"/>
    <w:rsid w:val="00FF5497"/>
    <w:rPr>
      <w:rFonts w:ascii="Arial" w:eastAsia="SimSun" w:hAnsi="Arial"/>
      <w:b/>
      <w:lang w:eastAsia="en-US"/>
    </w:rPr>
  </w:style>
  <w:style w:type="character" w:customStyle="1" w:styleId="B1Zchn">
    <w:name w:val="B1 Zchn"/>
    <w:rsid w:val="00E47DA6"/>
    <w:rPr>
      <w:color w:val="000000"/>
      <w:lang w:val="en-GB"/>
    </w:rPr>
  </w:style>
  <w:style w:type="paragraph" w:styleId="ListParagraph">
    <w:name w:val="List Paragraph"/>
    <w:basedOn w:val="Normal"/>
    <w:uiPriority w:val="34"/>
    <w:qFormat/>
    <w:rsid w:val="00B14025"/>
    <w:pPr>
      <w:spacing w:after="160" w:line="256" w:lineRule="auto"/>
      <w:ind w:left="720"/>
      <w:contextualSpacing/>
    </w:pPr>
    <w:rPr>
      <w:rFonts w:ascii="Malgun Gothic" w:eastAsia="MS Mincho" w:hAnsi="Malgun Gothic"/>
      <w:sz w:val="22"/>
      <w:szCs w:val="22"/>
      <w:lang w:val="en-US" w:eastAsia="zh-CN"/>
    </w:rPr>
  </w:style>
  <w:style w:type="character" w:customStyle="1" w:styleId="TACChar">
    <w:name w:val="TAC Char"/>
    <w:link w:val="TAC"/>
    <w:locked/>
    <w:rsid w:val="00F611E4"/>
    <w:rPr>
      <w:rFonts w:ascii="Arial" w:eastAsia="SimSun" w:hAnsi="Arial"/>
      <w:sz w:val="18"/>
      <w:lang w:val="en-GB"/>
    </w:rPr>
  </w:style>
  <w:style w:type="character" w:customStyle="1" w:styleId="CommentTextChar">
    <w:name w:val="Comment Text Char"/>
    <w:link w:val="CommentText"/>
    <w:uiPriority w:val="99"/>
    <w:rsid w:val="000E6961"/>
    <w:rPr>
      <w:rFonts w:eastAsia="SimSun"/>
      <w:lang w:val="en-GB"/>
    </w:rPr>
  </w:style>
  <w:style w:type="character" w:customStyle="1" w:styleId="FooterChar">
    <w:name w:val="Footer Char"/>
    <w:basedOn w:val="DefaultParagraphFont"/>
    <w:link w:val="Footer"/>
    <w:uiPriority w:val="99"/>
    <w:rsid w:val="00D33CB4"/>
    <w:rPr>
      <w:rFonts w:ascii="Arial" w:hAnsi="Arial"/>
      <w:b/>
      <w:i/>
      <w:noProof/>
      <w:sz w:val="18"/>
      <w:lang w:val="en-GB"/>
    </w:rPr>
  </w:style>
  <w:style w:type="character" w:styleId="PlaceholderText">
    <w:name w:val="Placeholder Text"/>
    <w:basedOn w:val="DefaultParagraphFont"/>
    <w:uiPriority w:val="99"/>
    <w:semiHidden/>
    <w:rsid w:val="00D2003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912191">
      <w:bodyDiv w:val="1"/>
      <w:marLeft w:val="0"/>
      <w:marRight w:val="0"/>
      <w:marTop w:val="0"/>
      <w:marBottom w:val="0"/>
      <w:divBdr>
        <w:top w:val="none" w:sz="0" w:space="0" w:color="auto"/>
        <w:left w:val="none" w:sz="0" w:space="0" w:color="auto"/>
        <w:bottom w:val="none" w:sz="0" w:space="0" w:color="auto"/>
        <w:right w:val="none" w:sz="0" w:space="0" w:color="auto"/>
      </w:divBdr>
    </w:div>
    <w:div w:id="116607843">
      <w:bodyDiv w:val="1"/>
      <w:marLeft w:val="0"/>
      <w:marRight w:val="0"/>
      <w:marTop w:val="0"/>
      <w:marBottom w:val="0"/>
      <w:divBdr>
        <w:top w:val="none" w:sz="0" w:space="0" w:color="auto"/>
        <w:left w:val="none" w:sz="0" w:space="0" w:color="auto"/>
        <w:bottom w:val="none" w:sz="0" w:space="0" w:color="auto"/>
        <w:right w:val="none" w:sz="0" w:space="0" w:color="auto"/>
      </w:divBdr>
    </w:div>
    <w:div w:id="137040211">
      <w:bodyDiv w:val="1"/>
      <w:marLeft w:val="0"/>
      <w:marRight w:val="0"/>
      <w:marTop w:val="0"/>
      <w:marBottom w:val="0"/>
      <w:divBdr>
        <w:top w:val="none" w:sz="0" w:space="0" w:color="auto"/>
        <w:left w:val="none" w:sz="0" w:space="0" w:color="auto"/>
        <w:bottom w:val="none" w:sz="0" w:space="0" w:color="auto"/>
        <w:right w:val="none" w:sz="0" w:space="0" w:color="auto"/>
      </w:divBdr>
    </w:div>
    <w:div w:id="179513379">
      <w:bodyDiv w:val="1"/>
      <w:marLeft w:val="0"/>
      <w:marRight w:val="0"/>
      <w:marTop w:val="0"/>
      <w:marBottom w:val="0"/>
      <w:divBdr>
        <w:top w:val="none" w:sz="0" w:space="0" w:color="auto"/>
        <w:left w:val="none" w:sz="0" w:space="0" w:color="auto"/>
        <w:bottom w:val="none" w:sz="0" w:space="0" w:color="auto"/>
        <w:right w:val="none" w:sz="0" w:space="0" w:color="auto"/>
      </w:divBdr>
      <w:divsChild>
        <w:div w:id="1522621751">
          <w:marLeft w:val="547"/>
          <w:marRight w:val="0"/>
          <w:marTop w:val="77"/>
          <w:marBottom w:val="0"/>
          <w:divBdr>
            <w:top w:val="none" w:sz="0" w:space="0" w:color="auto"/>
            <w:left w:val="none" w:sz="0" w:space="0" w:color="auto"/>
            <w:bottom w:val="none" w:sz="0" w:space="0" w:color="auto"/>
            <w:right w:val="none" w:sz="0" w:space="0" w:color="auto"/>
          </w:divBdr>
        </w:div>
        <w:div w:id="403184863">
          <w:marLeft w:val="547"/>
          <w:marRight w:val="0"/>
          <w:marTop w:val="77"/>
          <w:marBottom w:val="0"/>
          <w:divBdr>
            <w:top w:val="none" w:sz="0" w:space="0" w:color="auto"/>
            <w:left w:val="none" w:sz="0" w:space="0" w:color="auto"/>
            <w:bottom w:val="none" w:sz="0" w:space="0" w:color="auto"/>
            <w:right w:val="none" w:sz="0" w:space="0" w:color="auto"/>
          </w:divBdr>
        </w:div>
        <w:div w:id="1015424410">
          <w:marLeft w:val="547"/>
          <w:marRight w:val="0"/>
          <w:marTop w:val="77"/>
          <w:marBottom w:val="0"/>
          <w:divBdr>
            <w:top w:val="none" w:sz="0" w:space="0" w:color="auto"/>
            <w:left w:val="none" w:sz="0" w:space="0" w:color="auto"/>
            <w:bottom w:val="none" w:sz="0" w:space="0" w:color="auto"/>
            <w:right w:val="none" w:sz="0" w:space="0" w:color="auto"/>
          </w:divBdr>
        </w:div>
      </w:divsChild>
    </w:div>
    <w:div w:id="262500977">
      <w:bodyDiv w:val="1"/>
      <w:marLeft w:val="0"/>
      <w:marRight w:val="0"/>
      <w:marTop w:val="0"/>
      <w:marBottom w:val="0"/>
      <w:divBdr>
        <w:top w:val="none" w:sz="0" w:space="0" w:color="auto"/>
        <w:left w:val="none" w:sz="0" w:space="0" w:color="auto"/>
        <w:bottom w:val="none" w:sz="0" w:space="0" w:color="auto"/>
        <w:right w:val="none" w:sz="0" w:space="0" w:color="auto"/>
      </w:divBdr>
    </w:div>
    <w:div w:id="310061872">
      <w:bodyDiv w:val="1"/>
      <w:marLeft w:val="0"/>
      <w:marRight w:val="0"/>
      <w:marTop w:val="0"/>
      <w:marBottom w:val="0"/>
      <w:divBdr>
        <w:top w:val="none" w:sz="0" w:space="0" w:color="auto"/>
        <w:left w:val="none" w:sz="0" w:space="0" w:color="auto"/>
        <w:bottom w:val="none" w:sz="0" w:space="0" w:color="auto"/>
        <w:right w:val="none" w:sz="0" w:space="0" w:color="auto"/>
      </w:divBdr>
      <w:divsChild>
        <w:div w:id="218976940">
          <w:marLeft w:val="1166"/>
          <w:marRight w:val="0"/>
          <w:marTop w:val="115"/>
          <w:marBottom w:val="0"/>
          <w:divBdr>
            <w:top w:val="none" w:sz="0" w:space="0" w:color="auto"/>
            <w:left w:val="none" w:sz="0" w:space="0" w:color="auto"/>
            <w:bottom w:val="none" w:sz="0" w:space="0" w:color="auto"/>
            <w:right w:val="none" w:sz="0" w:space="0" w:color="auto"/>
          </w:divBdr>
        </w:div>
        <w:div w:id="1198856737">
          <w:marLeft w:val="1166"/>
          <w:marRight w:val="0"/>
          <w:marTop w:val="115"/>
          <w:marBottom w:val="0"/>
          <w:divBdr>
            <w:top w:val="none" w:sz="0" w:space="0" w:color="auto"/>
            <w:left w:val="none" w:sz="0" w:space="0" w:color="auto"/>
            <w:bottom w:val="none" w:sz="0" w:space="0" w:color="auto"/>
            <w:right w:val="none" w:sz="0" w:space="0" w:color="auto"/>
          </w:divBdr>
        </w:div>
        <w:div w:id="1549415179">
          <w:marLeft w:val="547"/>
          <w:marRight w:val="0"/>
          <w:marTop w:val="115"/>
          <w:marBottom w:val="0"/>
          <w:divBdr>
            <w:top w:val="none" w:sz="0" w:space="0" w:color="auto"/>
            <w:left w:val="none" w:sz="0" w:space="0" w:color="auto"/>
            <w:bottom w:val="none" w:sz="0" w:space="0" w:color="auto"/>
            <w:right w:val="none" w:sz="0" w:space="0" w:color="auto"/>
          </w:divBdr>
        </w:div>
        <w:div w:id="1688829631">
          <w:marLeft w:val="1166"/>
          <w:marRight w:val="0"/>
          <w:marTop w:val="115"/>
          <w:marBottom w:val="0"/>
          <w:divBdr>
            <w:top w:val="none" w:sz="0" w:space="0" w:color="auto"/>
            <w:left w:val="none" w:sz="0" w:space="0" w:color="auto"/>
            <w:bottom w:val="none" w:sz="0" w:space="0" w:color="auto"/>
            <w:right w:val="none" w:sz="0" w:space="0" w:color="auto"/>
          </w:divBdr>
        </w:div>
        <w:div w:id="1870681012">
          <w:marLeft w:val="547"/>
          <w:marRight w:val="0"/>
          <w:marTop w:val="115"/>
          <w:marBottom w:val="0"/>
          <w:divBdr>
            <w:top w:val="none" w:sz="0" w:space="0" w:color="auto"/>
            <w:left w:val="none" w:sz="0" w:space="0" w:color="auto"/>
            <w:bottom w:val="none" w:sz="0" w:space="0" w:color="auto"/>
            <w:right w:val="none" w:sz="0" w:space="0" w:color="auto"/>
          </w:divBdr>
        </w:div>
        <w:div w:id="2030989625">
          <w:marLeft w:val="1166"/>
          <w:marRight w:val="0"/>
          <w:marTop w:val="115"/>
          <w:marBottom w:val="0"/>
          <w:divBdr>
            <w:top w:val="none" w:sz="0" w:space="0" w:color="auto"/>
            <w:left w:val="none" w:sz="0" w:space="0" w:color="auto"/>
            <w:bottom w:val="none" w:sz="0" w:space="0" w:color="auto"/>
            <w:right w:val="none" w:sz="0" w:space="0" w:color="auto"/>
          </w:divBdr>
        </w:div>
      </w:divsChild>
    </w:div>
    <w:div w:id="341708954">
      <w:bodyDiv w:val="1"/>
      <w:marLeft w:val="0"/>
      <w:marRight w:val="0"/>
      <w:marTop w:val="0"/>
      <w:marBottom w:val="0"/>
      <w:divBdr>
        <w:top w:val="none" w:sz="0" w:space="0" w:color="auto"/>
        <w:left w:val="none" w:sz="0" w:space="0" w:color="auto"/>
        <w:bottom w:val="none" w:sz="0" w:space="0" w:color="auto"/>
        <w:right w:val="none" w:sz="0" w:space="0" w:color="auto"/>
      </w:divBdr>
    </w:div>
    <w:div w:id="356581641">
      <w:bodyDiv w:val="1"/>
      <w:marLeft w:val="0"/>
      <w:marRight w:val="0"/>
      <w:marTop w:val="0"/>
      <w:marBottom w:val="0"/>
      <w:divBdr>
        <w:top w:val="none" w:sz="0" w:space="0" w:color="auto"/>
        <w:left w:val="none" w:sz="0" w:space="0" w:color="auto"/>
        <w:bottom w:val="none" w:sz="0" w:space="0" w:color="auto"/>
        <w:right w:val="none" w:sz="0" w:space="0" w:color="auto"/>
      </w:divBdr>
    </w:div>
    <w:div w:id="409624088">
      <w:bodyDiv w:val="1"/>
      <w:marLeft w:val="0"/>
      <w:marRight w:val="0"/>
      <w:marTop w:val="0"/>
      <w:marBottom w:val="0"/>
      <w:divBdr>
        <w:top w:val="none" w:sz="0" w:space="0" w:color="auto"/>
        <w:left w:val="none" w:sz="0" w:space="0" w:color="auto"/>
        <w:bottom w:val="none" w:sz="0" w:space="0" w:color="auto"/>
        <w:right w:val="none" w:sz="0" w:space="0" w:color="auto"/>
      </w:divBdr>
      <w:divsChild>
        <w:div w:id="300501508">
          <w:marLeft w:val="1166"/>
          <w:marRight w:val="0"/>
          <w:marTop w:val="91"/>
          <w:marBottom w:val="0"/>
          <w:divBdr>
            <w:top w:val="none" w:sz="0" w:space="0" w:color="auto"/>
            <w:left w:val="none" w:sz="0" w:space="0" w:color="auto"/>
            <w:bottom w:val="none" w:sz="0" w:space="0" w:color="auto"/>
            <w:right w:val="none" w:sz="0" w:space="0" w:color="auto"/>
          </w:divBdr>
        </w:div>
        <w:div w:id="623122644">
          <w:marLeft w:val="1166"/>
          <w:marRight w:val="0"/>
          <w:marTop w:val="91"/>
          <w:marBottom w:val="0"/>
          <w:divBdr>
            <w:top w:val="none" w:sz="0" w:space="0" w:color="auto"/>
            <w:left w:val="none" w:sz="0" w:space="0" w:color="auto"/>
            <w:bottom w:val="none" w:sz="0" w:space="0" w:color="auto"/>
            <w:right w:val="none" w:sz="0" w:space="0" w:color="auto"/>
          </w:divBdr>
        </w:div>
        <w:div w:id="633103465">
          <w:marLeft w:val="547"/>
          <w:marRight w:val="0"/>
          <w:marTop w:val="106"/>
          <w:marBottom w:val="0"/>
          <w:divBdr>
            <w:top w:val="none" w:sz="0" w:space="0" w:color="auto"/>
            <w:left w:val="none" w:sz="0" w:space="0" w:color="auto"/>
            <w:bottom w:val="none" w:sz="0" w:space="0" w:color="auto"/>
            <w:right w:val="none" w:sz="0" w:space="0" w:color="auto"/>
          </w:divBdr>
        </w:div>
        <w:div w:id="874343786">
          <w:marLeft w:val="547"/>
          <w:marRight w:val="0"/>
          <w:marTop w:val="106"/>
          <w:marBottom w:val="0"/>
          <w:divBdr>
            <w:top w:val="none" w:sz="0" w:space="0" w:color="auto"/>
            <w:left w:val="none" w:sz="0" w:space="0" w:color="auto"/>
            <w:bottom w:val="none" w:sz="0" w:space="0" w:color="auto"/>
            <w:right w:val="none" w:sz="0" w:space="0" w:color="auto"/>
          </w:divBdr>
        </w:div>
        <w:div w:id="901603344">
          <w:marLeft w:val="1627"/>
          <w:marRight w:val="0"/>
          <w:marTop w:val="82"/>
          <w:marBottom w:val="0"/>
          <w:divBdr>
            <w:top w:val="none" w:sz="0" w:space="0" w:color="auto"/>
            <w:left w:val="none" w:sz="0" w:space="0" w:color="auto"/>
            <w:bottom w:val="none" w:sz="0" w:space="0" w:color="auto"/>
            <w:right w:val="none" w:sz="0" w:space="0" w:color="auto"/>
          </w:divBdr>
        </w:div>
        <w:div w:id="1043364846">
          <w:marLeft w:val="1166"/>
          <w:marRight w:val="0"/>
          <w:marTop w:val="91"/>
          <w:marBottom w:val="0"/>
          <w:divBdr>
            <w:top w:val="none" w:sz="0" w:space="0" w:color="auto"/>
            <w:left w:val="none" w:sz="0" w:space="0" w:color="auto"/>
            <w:bottom w:val="none" w:sz="0" w:space="0" w:color="auto"/>
            <w:right w:val="none" w:sz="0" w:space="0" w:color="auto"/>
          </w:divBdr>
        </w:div>
        <w:div w:id="1214804286">
          <w:marLeft w:val="1627"/>
          <w:marRight w:val="0"/>
          <w:marTop w:val="82"/>
          <w:marBottom w:val="0"/>
          <w:divBdr>
            <w:top w:val="none" w:sz="0" w:space="0" w:color="auto"/>
            <w:left w:val="none" w:sz="0" w:space="0" w:color="auto"/>
            <w:bottom w:val="none" w:sz="0" w:space="0" w:color="auto"/>
            <w:right w:val="none" w:sz="0" w:space="0" w:color="auto"/>
          </w:divBdr>
        </w:div>
        <w:div w:id="1270770420">
          <w:marLeft w:val="1166"/>
          <w:marRight w:val="0"/>
          <w:marTop w:val="91"/>
          <w:marBottom w:val="0"/>
          <w:divBdr>
            <w:top w:val="none" w:sz="0" w:space="0" w:color="auto"/>
            <w:left w:val="none" w:sz="0" w:space="0" w:color="auto"/>
            <w:bottom w:val="none" w:sz="0" w:space="0" w:color="auto"/>
            <w:right w:val="none" w:sz="0" w:space="0" w:color="auto"/>
          </w:divBdr>
        </w:div>
        <w:div w:id="1604873433">
          <w:marLeft w:val="1627"/>
          <w:marRight w:val="0"/>
          <w:marTop w:val="82"/>
          <w:marBottom w:val="0"/>
          <w:divBdr>
            <w:top w:val="none" w:sz="0" w:space="0" w:color="auto"/>
            <w:left w:val="none" w:sz="0" w:space="0" w:color="auto"/>
            <w:bottom w:val="none" w:sz="0" w:space="0" w:color="auto"/>
            <w:right w:val="none" w:sz="0" w:space="0" w:color="auto"/>
          </w:divBdr>
        </w:div>
        <w:div w:id="1996061874">
          <w:marLeft w:val="1166"/>
          <w:marRight w:val="0"/>
          <w:marTop w:val="91"/>
          <w:marBottom w:val="0"/>
          <w:divBdr>
            <w:top w:val="none" w:sz="0" w:space="0" w:color="auto"/>
            <w:left w:val="none" w:sz="0" w:space="0" w:color="auto"/>
            <w:bottom w:val="none" w:sz="0" w:space="0" w:color="auto"/>
            <w:right w:val="none" w:sz="0" w:space="0" w:color="auto"/>
          </w:divBdr>
        </w:div>
        <w:div w:id="2053916706">
          <w:marLeft w:val="1166"/>
          <w:marRight w:val="0"/>
          <w:marTop w:val="91"/>
          <w:marBottom w:val="0"/>
          <w:divBdr>
            <w:top w:val="none" w:sz="0" w:space="0" w:color="auto"/>
            <w:left w:val="none" w:sz="0" w:space="0" w:color="auto"/>
            <w:bottom w:val="none" w:sz="0" w:space="0" w:color="auto"/>
            <w:right w:val="none" w:sz="0" w:space="0" w:color="auto"/>
          </w:divBdr>
        </w:div>
        <w:div w:id="2073573681">
          <w:marLeft w:val="547"/>
          <w:marRight w:val="0"/>
          <w:marTop w:val="106"/>
          <w:marBottom w:val="0"/>
          <w:divBdr>
            <w:top w:val="none" w:sz="0" w:space="0" w:color="auto"/>
            <w:left w:val="none" w:sz="0" w:space="0" w:color="auto"/>
            <w:bottom w:val="none" w:sz="0" w:space="0" w:color="auto"/>
            <w:right w:val="none" w:sz="0" w:space="0" w:color="auto"/>
          </w:divBdr>
        </w:div>
        <w:div w:id="2135757109">
          <w:marLeft w:val="1166"/>
          <w:marRight w:val="0"/>
          <w:marTop w:val="91"/>
          <w:marBottom w:val="0"/>
          <w:divBdr>
            <w:top w:val="none" w:sz="0" w:space="0" w:color="auto"/>
            <w:left w:val="none" w:sz="0" w:space="0" w:color="auto"/>
            <w:bottom w:val="none" w:sz="0" w:space="0" w:color="auto"/>
            <w:right w:val="none" w:sz="0" w:space="0" w:color="auto"/>
          </w:divBdr>
        </w:div>
      </w:divsChild>
    </w:div>
    <w:div w:id="418990725">
      <w:bodyDiv w:val="1"/>
      <w:marLeft w:val="0"/>
      <w:marRight w:val="0"/>
      <w:marTop w:val="0"/>
      <w:marBottom w:val="0"/>
      <w:divBdr>
        <w:top w:val="none" w:sz="0" w:space="0" w:color="auto"/>
        <w:left w:val="none" w:sz="0" w:space="0" w:color="auto"/>
        <w:bottom w:val="none" w:sz="0" w:space="0" w:color="auto"/>
        <w:right w:val="none" w:sz="0" w:space="0" w:color="auto"/>
      </w:divBdr>
      <w:divsChild>
        <w:div w:id="367028782">
          <w:marLeft w:val="1166"/>
          <w:marRight w:val="0"/>
          <w:marTop w:val="86"/>
          <w:marBottom w:val="0"/>
          <w:divBdr>
            <w:top w:val="none" w:sz="0" w:space="0" w:color="auto"/>
            <w:left w:val="none" w:sz="0" w:space="0" w:color="auto"/>
            <w:bottom w:val="none" w:sz="0" w:space="0" w:color="auto"/>
            <w:right w:val="none" w:sz="0" w:space="0" w:color="auto"/>
          </w:divBdr>
        </w:div>
        <w:div w:id="1883325565">
          <w:marLeft w:val="1166"/>
          <w:marRight w:val="0"/>
          <w:marTop w:val="86"/>
          <w:marBottom w:val="0"/>
          <w:divBdr>
            <w:top w:val="none" w:sz="0" w:space="0" w:color="auto"/>
            <w:left w:val="none" w:sz="0" w:space="0" w:color="auto"/>
            <w:bottom w:val="none" w:sz="0" w:space="0" w:color="auto"/>
            <w:right w:val="none" w:sz="0" w:space="0" w:color="auto"/>
          </w:divBdr>
        </w:div>
      </w:divsChild>
    </w:div>
    <w:div w:id="494953190">
      <w:bodyDiv w:val="1"/>
      <w:marLeft w:val="0"/>
      <w:marRight w:val="0"/>
      <w:marTop w:val="0"/>
      <w:marBottom w:val="0"/>
      <w:divBdr>
        <w:top w:val="none" w:sz="0" w:space="0" w:color="auto"/>
        <w:left w:val="none" w:sz="0" w:space="0" w:color="auto"/>
        <w:bottom w:val="none" w:sz="0" w:space="0" w:color="auto"/>
        <w:right w:val="none" w:sz="0" w:space="0" w:color="auto"/>
      </w:divBdr>
    </w:div>
    <w:div w:id="577176006">
      <w:bodyDiv w:val="1"/>
      <w:marLeft w:val="0"/>
      <w:marRight w:val="0"/>
      <w:marTop w:val="0"/>
      <w:marBottom w:val="0"/>
      <w:divBdr>
        <w:top w:val="none" w:sz="0" w:space="0" w:color="auto"/>
        <w:left w:val="none" w:sz="0" w:space="0" w:color="auto"/>
        <w:bottom w:val="none" w:sz="0" w:space="0" w:color="auto"/>
        <w:right w:val="none" w:sz="0" w:space="0" w:color="auto"/>
      </w:divBdr>
    </w:div>
    <w:div w:id="641886313">
      <w:bodyDiv w:val="1"/>
      <w:marLeft w:val="0"/>
      <w:marRight w:val="0"/>
      <w:marTop w:val="0"/>
      <w:marBottom w:val="0"/>
      <w:divBdr>
        <w:top w:val="none" w:sz="0" w:space="0" w:color="auto"/>
        <w:left w:val="none" w:sz="0" w:space="0" w:color="auto"/>
        <w:bottom w:val="none" w:sz="0" w:space="0" w:color="auto"/>
        <w:right w:val="none" w:sz="0" w:space="0" w:color="auto"/>
      </w:divBdr>
    </w:div>
    <w:div w:id="667251667">
      <w:bodyDiv w:val="1"/>
      <w:marLeft w:val="0"/>
      <w:marRight w:val="0"/>
      <w:marTop w:val="0"/>
      <w:marBottom w:val="0"/>
      <w:divBdr>
        <w:top w:val="none" w:sz="0" w:space="0" w:color="auto"/>
        <w:left w:val="none" w:sz="0" w:space="0" w:color="auto"/>
        <w:bottom w:val="none" w:sz="0" w:space="0" w:color="auto"/>
        <w:right w:val="none" w:sz="0" w:space="0" w:color="auto"/>
      </w:divBdr>
    </w:div>
    <w:div w:id="689062526">
      <w:bodyDiv w:val="1"/>
      <w:marLeft w:val="0"/>
      <w:marRight w:val="0"/>
      <w:marTop w:val="0"/>
      <w:marBottom w:val="0"/>
      <w:divBdr>
        <w:top w:val="none" w:sz="0" w:space="0" w:color="auto"/>
        <w:left w:val="none" w:sz="0" w:space="0" w:color="auto"/>
        <w:bottom w:val="none" w:sz="0" w:space="0" w:color="auto"/>
        <w:right w:val="none" w:sz="0" w:space="0" w:color="auto"/>
      </w:divBdr>
    </w:div>
    <w:div w:id="752969572">
      <w:bodyDiv w:val="1"/>
      <w:marLeft w:val="0"/>
      <w:marRight w:val="0"/>
      <w:marTop w:val="0"/>
      <w:marBottom w:val="0"/>
      <w:divBdr>
        <w:top w:val="none" w:sz="0" w:space="0" w:color="auto"/>
        <w:left w:val="none" w:sz="0" w:space="0" w:color="auto"/>
        <w:bottom w:val="none" w:sz="0" w:space="0" w:color="auto"/>
        <w:right w:val="none" w:sz="0" w:space="0" w:color="auto"/>
      </w:divBdr>
    </w:div>
    <w:div w:id="804473034">
      <w:bodyDiv w:val="1"/>
      <w:marLeft w:val="0"/>
      <w:marRight w:val="0"/>
      <w:marTop w:val="0"/>
      <w:marBottom w:val="0"/>
      <w:divBdr>
        <w:top w:val="none" w:sz="0" w:space="0" w:color="auto"/>
        <w:left w:val="none" w:sz="0" w:space="0" w:color="auto"/>
        <w:bottom w:val="none" w:sz="0" w:space="0" w:color="auto"/>
        <w:right w:val="none" w:sz="0" w:space="0" w:color="auto"/>
      </w:divBdr>
    </w:div>
    <w:div w:id="868102414">
      <w:bodyDiv w:val="1"/>
      <w:marLeft w:val="0"/>
      <w:marRight w:val="0"/>
      <w:marTop w:val="0"/>
      <w:marBottom w:val="0"/>
      <w:divBdr>
        <w:top w:val="none" w:sz="0" w:space="0" w:color="auto"/>
        <w:left w:val="none" w:sz="0" w:space="0" w:color="auto"/>
        <w:bottom w:val="none" w:sz="0" w:space="0" w:color="auto"/>
        <w:right w:val="none" w:sz="0" w:space="0" w:color="auto"/>
      </w:divBdr>
      <w:divsChild>
        <w:div w:id="407846787">
          <w:marLeft w:val="1166"/>
          <w:marRight w:val="0"/>
          <w:marTop w:val="86"/>
          <w:marBottom w:val="0"/>
          <w:divBdr>
            <w:top w:val="none" w:sz="0" w:space="0" w:color="auto"/>
            <w:left w:val="none" w:sz="0" w:space="0" w:color="auto"/>
            <w:bottom w:val="none" w:sz="0" w:space="0" w:color="auto"/>
            <w:right w:val="none" w:sz="0" w:space="0" w:color="auto"/>
          </w:divBdr>
        </w:div>
        <w:div w:id="1296375655">
          <w:marLeft w:val="1166"/>
          <w:marRight w:val="0"/>
          <w:marTop w:val="86"/>
          <w:marBottom w:val="0"/>
          <w:divBdr>
            <w:top w:val="none" w:sz="0" w:space="0" w:color="auto"/>
            <w:left w:val="none" w:sz="0" w:space="0" w:color="auto"/>
            <w:bottom w:val="none" w:sz="0" w:space="0" w:color="auto"/>
            <w:right w:val="none" w:sz="0" w:space="0" w:color="auto"/>
          </w:divBdr>
        </w:div>
      </w:divsChild>
    </w:div>
    <w:div w:id="873007353">
      <w:bodyDiv w:val="1"/>
      <w:marLeft w:val="0"/>
      <w:marRight w:val="0"/>
      <w:marTop w:val="0"/>
      <w:marBottom w:val="0"/>
      <w:divBdr>
        <w:top w:val="none" w:sz="0" w:space="0" w:color="auto"/>
        <w:left w:val="none" w:sz="0" w:space="0" w:color="auto"/>
        <w:bottom w:val="none" w:sz="0" w:space="0" w:color="auto"/>
        <w:right w:val="none" w:sz="0" w:space="0" w:color="auto"/>
      </w:divBdr>
    </w:div>
    <w:div w:id="907764321">
      <w:bodyDiv w:val="1"/>
      <w:marLeft w:val="0"/>
      <w:marRight w:val="0"/>
      <w:marTop w:val="0"/>
      <w:marBottom w:val="0"/>
      <w:divBdr>
        <w:top w:val="none" w:sz="0" w:space="0" w:color="auto"/>
        <w:left w:val="none" w:sz="0" w:space="0" w:color="auto"/>
        <w:bottom w:val="none" w:sz="0" w:space="0" w:color="auto"/>
        <w:right w:val="none" w:sz="0" w:space="0" w:color="auto"/>
      </w:divBdr>
      <w:divsChild>
        <w:div w:id="406343110">
          <w:marLeft w:val="547"/>
          <w:marRight w:val="0"/>
          <w:marTop w:val="115"/>
          <w:marBottom w:val="0"/>
          <w:divBdr>
            <w:top w:val="none" w:sz="0" w:space="0" w:color="auto"/>
            <w:left w:val="none" w:sz="0" w:space="0" w:color="auto"/>
            <w:bottom w:val="none" w:sz="0" w:space="0" w:color="auto"/>
            <w:right w:val="none" w:sz="0" w:space="0" w:color="auto"/>
          </w:divBdr>
        </w:div>
        <w:div w:id="719284294">
          <w:marLeft w:val="547"/>
          <w:marRight w:val="0"/>
          <w:marTop w:val="115"/>
          <w:marBottom w:val="0"/>
          <w:divBdr>
            <w:top w:val="none" w:sz="0" w:space="0" w:color="auto"/>
            <w:left w:val="none" w:sz="0" w:space="0" w:color="auto"/>
            <w:bottom w:val="none" w:sz="0" w:space="0" w:color="auto"/>
            <w:right w:val="none" w:sz="0" w:space="0" w:color="auto"/>
          </w:divBdr>
        </w:div>
        <w:div w:id="1547182444">
          <w:marLeft w:val="547"/>
          <w:marRight w:val="0"/>
          <w:marTop w:val="115"/>
          <w:marBottom w:val="0"/>
          <w:divBdr>
            <w:top w:val="none" w:sz="0" w:space="0" w:color="auto"/>
            <w:left w:val="none" w:sz="0" w:space="0" w:color="auto"/>
            <w:bottom w:val="none" w:sz="0" w:space="0" w:color="auto"/>
            <w:right w:val="none" w:sz="0" w:space="0" w:color="auto"/>
          </w:divBdr>
        </w:div>
      </w:divsChild>
    </w:div>
    <w:div w:id="911162172">
      <w:bodyDiv w:val="1"/>
      <w:marLeft w:val="0"/>
      <w:marRight w:val="0"/>
      <w:marTop w:val="0"/>
      <w:marBottom w:val="0"/>
      <w:divBdr>
        <w:top w:val="none" w:sz="0" w:space="0" w:color="auto"/>
        <w:left w:val="none" w:sz="0" w:space="0" w:color="auto"/>
        <w:bottom w:val="none" w:sz="0" w:space="0" w:color="auto"/>
        <w:right w:val="none" w:sz="0" w:space="0" w:color="auto"/>
      </w:divBdr>
    </w:div>
    <w:div w:id="937446367">
      <w:bodyDiv w:val="1"/>
      <w:marLeft w:val="0"/>
      <w:marRight w:val="0"/>
      <w:marTop w:val="0"/>
      <w:marBottom w:val="0"/>
      <w:divBdr>
        <w:top w:val="none" w:sz="0" w:space="0" w:color="auto"/>
        <w:left w:val="none" w:sz="0" w:space="0" w:color="auto"/>
        <w:bottom w:val="none" w:sz="0" w:space="0" w:color="auto"/>
        <w:right w:val="none" w:sz="0" w:space="0" w:color="auto"/>
      </w:divBdr>
    </w:div>
    <w:div w:id="964850578">
      <w:bodyDiv w:val="1"/>
      <w:marLeft w:val="0"/>
      <w:marRight w:val="0"/>
      <w:marTop w:val="0"/>
      <w:marBottom w:val="0"/>
      <w:divBdr>
        <w:top w:val="none" w:sz="0" w:space="0" w:color="auto"/>
        <w:left w:val="none" w:sz="0" w:space="0" w:color="auto"/>
        <w:bottom w:val="none" w:sz="0" w:space="0" w:color="auto"/>
        <w:right w:val="none" w:sz="0" w:space="0" w:color="auto"/>
      </w:divBdr>
    </w:div>
    <w:div w:id="1033076246">
      <w:bodyDiv w:val="1"/>
      <w:marLeft w:val="0"/>
      <w:marRight w:val="0"/>
      <w:marTop w:val="0"/>
      <w:marBottom w:val="0"/>
      <w:divBdr>
        <w:top w:val="none" w:sz="0" w:space="0" w:color="auto"/>
        <w:left w:val="none" w:sz="0" w:space="0" w:color="auto"/>
        <w:bottom w:val="none" w:sz="0" w:space="0" w:color="auto"/>
        <w:right w:val="none" w:sz="0" w:space="0" w:color="auto"/>
      </w:divBdr>
    </w:div>
    <w:div w:id="1131675737">
      <w:bodyDiv w:val="1"/>
      <w:marLeft w:val="0"/>
      <w:marRight w:val="0"/>
      <w:marTop w:val="0"/>
      <w:marBottom w:val="0"/>
      <w:divBdr>
        <w:top w:val="none" w:sz="0" w:space="0" w:color="auto"/>
        <w:left w:val="none" w:sz="0" w:space="0" w:color="auto"/>
        <w:bottom w:val="none" w:sz="0" w:space="0" w:color="auto"/>
        <w:right w:val="none" w:sz="0" w:space="0" w:color="auto"/>
      </w:divBdr>
    </w:div>
    <w:div w:id="1240867613">
      <w:bodyDiv w:val="1"/>
      <w:marLeft w:val="0"/>
      <w:marRight w:val="0"/>
      <w:marTop w:val="0"/>
      <w:marBottom w:val="0"/>
      <w:divBdr>
        <w:top w:val="none" w:sz="0" w:space="0" w:color="auto"/>
        <w:left w:val="none" w:sz="0" w:space="0" w:color="auto"/>
        <w:bottom w:val="none" w:sz="0" w:space="0" w:color="auto"/>
        <w:right w:val="none" w:sz="0" w:space="0" w:color="auto"/>
      </w:divBdr>
    </w:div>
    <w:div w:id="1299336689">
      <w:bodyDiv w:val="1"/>
      <w:marLeft w:val="0"/>
      <w:marRight w:val="0"/>
      <w:marTop w:val="0"/>
      <w:marBottom w:val="0"/>
      <w:divBdr>
        <w:top w:val="none" w:sz="0" w:space="0" w:color="auto"/>
        <w:left w:val="none" w:sz="0" w:space="0" w:color="auto"/>
        <w:bottom w:val="none" w:sz="0" w:space="0" w:color="auto"/>
        <w:right w:val="none" w:sz="0" w:space="0" w:color="auto"/>
      </w:divBdr>
    </w:div>
    <w:div w:id="1371223470">
      <w:bodyDiv w:val="1"/>
      <w:marLeft w:val="0"/>
      <w:marRight w:val="0"/>
      <w:marTop w:val="0"/>
      <w:marBottom w:val="0"/>
      <w:divBdr>
        <w:top w:val="none" w:sz="0" w:space="0" w:color="auto"/>
        <w:left w:val="none" w:sz="0" w:space="0" w:color="auto"/>
        <w:bottom w:val="none" w:sz="0" w:space="0" w:color="auto"/>
        <w:right w:val="none" w:sz="0" w:space="0" w:color="auto"/>
      </w:divBdr>
    </w:div>
    <w:div w:id="1399792231">
      <w:bodyDiv w:val="1"/>
      <w:marLeft w:val="0"/>
      <w:marRight w:val="0"/>
      <w:marTop w:val="0"/>
      <w:marBottom w:val="0"/>
      <w:divBdr>
        <w:top w:val="none" w:sz="0" w:space="0" w:color="auto"/>
        <w:left w:val="none" w:sz="0" w:space="0" w:color="auto"/>
        <w:bottom w:val="none" w:sz="0" w:space="0" w:color="auto"/>
        <w:right w:val="none" w:sz="0" w:space="0" w:color="auto"/>
      </w:divBdr>
    </w:div>
    <w:div w:id="1473333246">
      <w:bodyDiv w:val="1"/>
      <w:marLeft w:val="0"/>
      <w:marRight w:val="0"/>
      <w:marTop w:val="0"/>
      <w:marBottom w:val="0"/>
      <w:divBdr>
        <w:top w:val="none" w:sz="0" w:space="0" w:color="auto"/>
        <w:left w:val="none" w:sz="0" w:space="0" w:color="auto"/>
        <w:bottom w:val="none" w:sz="0" w:space="0" w:color="auto"/>
        <w:right w:val="none" w:sz="0" w:space="0" w:color="auto"/>
      </w:divBdr>
    </w:div>
    <w:div w:id="1509100873">
      <w:bodyDiv w:val="1"/>
      <w:marLeft w:val="0"/>
      <w:marRight w:val="0"/>
      <w:marTop w:val="0"/>
      <w:marBottom w:val="0"/>
      <w:divBdr>
        <w:top w:val="none" w:sz="0" w:space="0" w:color="auto"/>
        <w:left w:val="none" w:sz="0" w:space="0" w:color="auto"/>
        <w:bottom w:val="none" w:sz="0" w:space="0" w:color="auto"/>
        <w:right w:val="none" w:sz="0" w:space="0" w:color="auto"/>
      </w:divBdr>
    </w:div>
    <w:div w:id="1561404408">
      <w:bodyDiv w:val="1"/>
      <w:marLeft w:val="0"/>
      <w:marRight w:val="0"/>
      <w:marTop w:val="0"/>
      <w:marBottom w:val="0"/>
      <w:divBdr>
        <w:top w:val="none" w:sz="0" w:space="0" w:color="auto"/>
        <w:left w:val="none" w:sz="0" w:space="0" w:color="auto"/>
        <w:bottom w:val="none" w:sz="0" w:space="0" w:color="auto"/>
        <w:right w:val="none" w:sz="0" w:space="0" w:color="auto"/>
      </w:divBdr>
    </w:div>
    <w:div w:id="1690569722">
      <w:bodyDiv w:val="1"/>
      <w:marLeft w:val="0"/>
      <w:marRight w:val="0"/>
      <w:marTop w:val="0"/>
      <w:marBottom w:val="0"/>
      <w:divBdr>
        <w:top w:val="none" w:sz="0" w:space="0" w:color="auto"/>
        <w:left w:val="none" w:sz="0" w:space="0" w:color="auto"/>
        <w:bottom w:val="none" w:sz="0" w:space="0" w:color="auto"/>
        <w:right w:val="none" w:sz="0" w:space="0" w:color="auto"/>
      </w:divBdr>
    </w:div>
    <w:div w:id="1705013198">
      <w:bodyDiv w:val="1"/>
      <w:marLeft w:val="0"/>
      <w:marRight w:val="0"/>
      <w:marTop w:val="0"/>
      <w:marBottom w:val="0"/>
      <w:divBdr>
        <w:top w:val="none" w:sz="0" w:space="0" w:color="auto"/>
        <w:left w:val="none" w:sz="0" w:space="0" w:color="auto"/>
        <w:bottom w:val="none" w:sz="0" w:space="0" w:color="auto"/>
        <w:right w:val="none" w:sz="0" w:space="0" w:color="auto"/>
      </w:divBdr>
    </w:div>
    <w:div w:id="1870408254">
      <w:bodyDiv w:val="1"/>
      <w:marLeft w:val="0"/>
      <w:marRight w:val="0"/>
      <w:marTop w:val="0"/>
      <w:marBottom w:val="0"/>
      <w:divBdr>
        <w:top w:val="none" w:sz="0" w:space="0" w:color="auto"/>
        <w:left w:val="none" w:sz="0" w:space="0" w:color="auto"/>
        <w:bottom w:val="none" w:sz="0" w:space="0" w:color="auto"/>
        <w:right w:val="none" w:sz="0" w:space="0" w:color="auto"/>
      </w:divBdr>
    </w:div>
    <w:div w:id="1882130576">
      <w:bodyDiv w:val="1"/>
      <w:marLeft w:val="0"/>
      <w:marRight w:val="0"/>
      <w:marTop w:val="0"/>
      <w:marBottom w:val="0"/>
      <w:divBdr>
        <w:top w:val="none" w:sz="0" w:space="0" w:color="auto"/>
        <w:left w:val="none" w:sz="0" w:space="0" w:color="auto"/>
        <w:bottom w:val="none" w:sz="0" w:space="0" w:color="auto"/>
        <w:right w:val="none" w:sz="0" w:space="0" w:color="auto"/>
      </w:divBdr>
    </w:div>
    <w:div w:id="1946158960">
      <w:bodyDiv w:val="1"/>
      <w:marLeft w:val="0"/>
      <w:marRight w:val="0"/>
      <w:marTop w:val="0"/>
      <w:marBottom w:val="0"/>
      <w:divBdr>
        <w:top w:val="none" w:sz="0" w:space="0" w:color="auto"/>
        <w:left w:val="none" w:sz="0" w:space="0" w:color="auto"/>
        <w:bottom w:val="none" w:sz="0" w:space="0" w:color="auto"/>
        <w:right w:val="none" w:sz="0" w:space="0" w:color="auto"/>
      </w:divBdr>
      <w:divsChild>
        <w:div w:id="744767038">
          <w:marLeft w:val="1166"/>
          <w:marRight w:val="0"/>
          <w:marTop w:val="96"/>
          <w:marBottom w:val="0"/>
          <w:divBdr>
            <w:top w:val="none" w:sz="0" w:space="0" w:color="auto"/>
            <w:left w:val="none" w:sz="0" w:space="0" w:color="auto"/>
            <w:bottom w:val="none" w:sz="0" w:space="0" w:color="auto"/>
            <w:right w:val="none" w:sz="0" w:space="0" w:color="auto"/>
          </w:divBdr>
        </w:div>
      </w:divsChild>
    </w:div>
    <w:div w:id="2005282965">
      <w:bodyDiv w:val="1"/>
      <w:marLeft w:val="0"/>
      <w:marRight w:val="0"/>
      <w:marTop w:val="0"/>
      <w:marBottom w:val="0"/>
      <w:divBdr>
        <w:top w:val="none" w:sz="0" w:space="0" w:color="auto"/>
        <w:left w:val="none" w:sz="0" w:space="0" w:color="auto"/>
        <w:bottom w:val="none" w:sz="0" w:space="0" w:color="auto"/>
        <w:right w:val="none" w:sz="0" w:space="0" w:color="auto"/>
      </w:divBdr>
      <w:divsChild>
        <w:div w:id="142090266">
          <w:marLeft w:val="1627"/>
          <w:marRight w:val="0"/>
          <w:marTop w:val="62"/>
          <w:marBottom w:val="0"/>
          <w:divBdr>
            <w:top w:val="none" w:sz="0" w:space="0" w:color="auto"/>
            <w:left w:val="none" w:sz="0" w:space="0" w:color="auto"/>
            <w:bottom w:val="none" w:sz="0" w:space="0" w:color="auto"/>
            <w:right w:val="none" w:sz="0" w:space="0" w:color="auto"/>
          </w:divBdr>
        </w:div>
        <w:div w:id="300353321">
          <w:marLeft w:val="1166"/>
          <w:marRight w:val="0"/>
          <w:marTop w:val="67"/>
          <w:marBottom w:val="0"/>
          <w:divBdr>
            <w:top w:val="none" w:sz="0" w:space="0" w:color="auto"/>
            <w:left w:val="none" w:sz="0" w:space="0" w:color="auto"/>
            <w:bottom w:val="none" w:sz="0" w:space="0" w:color="auto"/>
            <w:right w:val="none" w:sz="0" w:space="0" w:color="auto"/>
          </w:divBdr>
        </w:div>
        <w:div w:id="1801798586">
          <w:marLeft w:val="1166"/>
          <w:marRight w:val="0"/>
          <w:marTop w:val="67"/>
          <w:marBottom w:val="0"/>
          <w:divBdr>
            <w:top w:val="none" w:sz="0" w:space="0" w:color="auto"/>
            <w:left w:val="none" w:sz="0" w:space="0" w:color="auto"/>
            <w:bottom w:val="none" w:sz="0" w:space="0" w:color="auto"/>
            <w:right w:val="none" w:sz="0" w:space="0" w:color="auto"/>
          </w:divBdr>
        </w:div>
      </w:divsChild>
    </w:div>
    <w:div w:id="2010787372">
      <w:bodyDiv w:val="1"/>
      <w:marLeft w:val="0"/>
      <w:marRight w:val="0"/>
      <w:marTop w:val="0"/>
      <w:marBottom w:val="0"/>
      <w:divBdr>
        <w:top w:val="none" w:sz="0" w:space="0" w:color="auto"/>
        <w:left w:val="none" w:sz="0" w:space="0" w:color="auto"/>
        <w:bottom w:val="none" w:sz="0" w:space="0" w:color="auto"/>
        <w:right w:val="none" w:sz="0" w:space="0" w:color="auto"/>
      </w:divBdr>
    </w:div>
    <w:div w:id="2036496635">
      <w:bodyDiv w:val="1"/>
      <w:marLeft w:val="0"/>
      <w:marRight w:val="0"/>
      <w:marTop w:val="0"/>
      <w:marBottom w:val="0"/>
      <w:divBdr>
        <w:top w:val="none" w:sz="0" w:space="0" w:color="auto"/>
        <w:left w:val="none" w:sz="0" w:space="0" w:color="auto"/>
        <w:bottom w:val="none" w:sz="0" w:space="0" w:color="auto"/>
        <w:right w:val="none" w:sz="0" w:space="0" w:color="auto"/>
      </w:divBdr>
    </w:div>
    <w:div w:id="2074228687">
      <w:bodyDiv w:val="1"/>
      <w:marLeft w:val="0"/>
      <w:marRight w:val="0"/>
      <w:marTop w:val="0"/>
      <w:marBottom w:val="0"/>
      <w:divBdr>
        <w:top w:val="none" w:sz="0" w:space="0" w:color="auto"/>
        <w:left w:val="none" w:sz="0" w:space="0" w:color="auto"/>
        <w:bottom w:val="none" w:sz="0" w:space="0" w:color="auto"/>
        <w:right w:val="none" w:sz="0" w:space="0" w:color="auto"/>
      </w:divBdr>
    </w:div>
    <w:div w:id="21310447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styles" Target="styles.xml"/><Relationship Id="rId5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HR33RHYHUWRF-4-5219</_dlc_DocId>
    <_dlc_DocIdUrl xmlns="c06861ca-3f08-4d07-bff7-bb15bac121f4">
      <Url>https://projects.qualcomm.com/sites/pentari/_layouts/15/DocIdRedir.aspx?ID=HR33RHYHUWRF-4-5219</Url>
      <Description>HR33RHYHUWRF-4-5219</Description>
    </_dlc_DocIdUrl>
  </documentManagement>
</p:properties>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6F6A97-8A21-430E-BF17-E33B89097DBE}">
  <ds:schemaRefs>
    <ds:schemaRef ds:uri="http://schemas.microsoft.com/sharepoint/v3/contenttype/forms"/>
  </ds:schemaRefs>
</ds:datastoreItem>
</file>

<file path=customXml/itemProps2.xml><?xml version="1.0" encoding="utf-8"?>
<ds:datastoreItem xmlns:ds="http://schemas.openxmlformats.org/officeDocument/2006/customXml" ds:itemID="{AF86A58E-323B-4DE0-B38B-1DC635CB343D}">
  <ds:schemaRefs>
    <ds:schemaRef ds:uri="http://schemas.microsoft.com/sharepoint/events"/>
  </ds:schemaRefs>
</ds:datastoreItem>
</file>

<file path=customXml/itemProps3.xml><?xml version="1.0" encoding="utf-8"?>
<ds:datastoreItem xmlns:ds="http://schemas.openxmlformats.org/officeDocument/2006/customXml" ds:itemID="{8D73AB29-60EE-4049-83FB-844ECC1281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F9EEE04-8937-4C45-9D88-6CF37D2EA1CD}">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D29B09DB-5F45-4D3C-96C5-55B0B178116E}">
  <ds:schemaRefs>
    <ds:schemaRef ds:uri="http://schemas.microsoft.com/office/2006/metadata/longProperties"/>
  </ds:schemaRefs>
</ds:datastoreItem>
</file>

<file path=customXml/itemProps6.xml><?xml version="1.0" encoding="utf-8"?>
<ds:datastoreItem xmlns:ds="http://schemas.openxmlformats.org/officeDocument/2006/customXml" ds:itemID="{70249E5C-0B17-4F00-A77C-EB2690CC12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1989</Words>
  <Characters>11343</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13306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Haitong Sun</cp:lastModifiedBy>
  <cp:revision>10</cp:revision>
  <cp:lastPrinted>2009-04-22T17:01:00Z</cp:lastPrinted>
  <dcterms:created xsi:type="dcterms:W3CDTF">2017-06-26T07:20:00Z</dcterms:created>
  <dcterms:modified xsi:type="dcterms:W3CDTF">2017-06-26T13:16:00Z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3"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VccgwQcwWNChu7tA3bYV9dL6J94GL2KN/uvi_x000d_
ZdfJyGZPwL8rebCFUkxZ/TG9ZIBS72p7/hf3MB99zcAM0Jiuv20=</vt:lpwstr>
  </property>
  <property fmtid="{D5CDD505-2E9C-101B-9397-08002B2CF9AE}" pid="7" name="_ms_pID_7253432_00">
    <vt:lpwstr>_ms_pID_7253432</vt:lpwstr>
  </property>
  <property fmtid="{D5CDD505-2E9C-101B-9397-08002B2CF9AE}" pid="8" name="sflag">
    <vt:lpwstr>1382515179</vt:lpwstr>
  </property>
  <property fmtid="{D5CDD505-2E9C-101B-9397-08002B2CF9AE}" pid="9" name="_dlc_DocId">
    <vt:lpwstr>HR33RHYHUWRF-4-1491</vt:lpwstr>
  </property>
  <property fmtid="{D5CDD505-2E9C-101B-9397-08002B2CF9AE}" pid="10" name="_dlc_DocIdItemGuid">
    <vt:lpwstr>7e1b535e-be9b-4302-b45e-65e0aabd601a</vt:lpwstr>
  </property>
  <property fmtid="{D5CDD505-2E9C-101B-9397-08002B2CF9AE}" pid="11" name="_dlc_DocIdUrl">
    <vt:lpwstr>https://projects.qualcomm.com/sites/pentari/_layouts/15/DocIdRedir.aspx?ID=HR33RHYHUWRF-4-1491, HR33RHYHUWRF-4-1491</vt:lpwstr>
  </property>
  <property fmtid="{D5CDD505-2E9C-101B-9397-08002B2CF9AE}" pid="12" name="ContentTypeId">
    <vt:lpwstr>0x010100BC29BFD66497B943AA3B102F0C7B1355</vt:lpwstr>
  </property>
</Properties>
</file>